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ABC8F">
      <w:pPr>
        <w:jc w:val="center"/>
        <w:rPr>
          <w:rFonts w:hint="eastAsia" w:ascii="华文细黑" w:hAnsi="华文细黑" w:eastAsia="华文细黑"/>
          <w:spacing w:val="240"/>
          <w:sz w:val="84"/>
          <w:szCs w:val="84"/>
        </w:rPr>
      </w:pPr>
    </w:p>
    <w:p w14:paraId="39DDEB46">
      <w:pPr>
        <w:jc w:val="center"/>
        <w:rPr>
          <w:rFonts w:hint="eastAsia" w:ascii="华文细黑" w:hAnsi="华文细黑" w:eastAsia="华文细黑"/>
          <w:spacing w:val="240"/>
          <w:sz w:val="84"/>
          <w:szCs w:val="84"/>
        </w:rPr>
      </w:pPr>
    </w:p>
    <w:p w14:paraId="6EC8B1FA">
      <w:pPr>
        <w:jc w:val="center"/>
        <w:rPr>
          <w:rFonts w:hint="eastAsia" w:asciiTheme="majorEastAsia" w:hAnsiTheme="majorEastAsia" w:eastAsiaTheme="majorEastAsia" w:cstheme="majorEastAsia"/>
          <w:spacing w:val="240"/>
          <w:sz w:val="84"/>
          <w:szCs w:val="84"/>
        </w:rPr>
      </w:pPr>
      <w:r>
        <w:rPr>
          <w:rFonts w:hint="eastAsia" w:asciiTheme="majorEastAsia" w:hAnsiTheme="majorEastAsia" w:eastAsiaTheme="majorEastAsia" w:cstheme="majorEastAsia"/>
          <w:spacing w:val="240"/>
          <w:sz w:val="84"/>
          <w:szCs w:val="84"/>
        </w:rPr>
        <w:t>评标报告</w:t>
      </w:r>
    </w:p>
    <w:p w14:paraId="5D80EF29">
      <w:pPr>
        <w:jc w:val="center"/>
        <w:rPr>
          <w:rFonts w:hint="eastAsia" w:ascii="华文细黑" w:hAnsi="华文细黑" w:eastAsia="华文细黑"/>
          <w:spacing w:val="60"/>
          <w:sz w:val="32"/>
          <w:szCs w:val="32"/>
        </w:rPr>
      </w:pPr>
    </w:p>
    <w:p w14:paraId="42EEB68C">
      <w:pPr>
        <w:keepNext w:val="0"/>
        <w:keepLines w:val="0"/>
        <w:pageBreakBefore w:val="0"/>
        <w:widowControl w:val="0"/>
        <w:kinsoku/>
        <w:wordWrap/>
        <w:overflowPunct/>
        <w:topLinePunct w:val="0"/>
        <w:autoSpaceDE/>
        <w:autoSpaceDN/>
        <w:bidi w:val="0"/>
        <w:adjustRightInd/>
        <w:snapToGrid/>
        <w:spacing w:line="800" w:lineRule="exact"/>
        <w:ind w:left="1960" w:leftChars="100" w:hanging="1680" w:hangingChars="600"/>
        <w:textAlignment w:val="auto"/>
        <w:rPr>
          <w:rFonts w:hint="eastAsia" w:ascii="宋体" w:hAnsi="宋体" w:eastAsia="宋体" w:cs="宋体"/>
          <w:b w:val="0"/>
          <w:bCs w:val="0"/>
          <w:sz w:val="28"/>
          <w:szCs w:val="28"/>
          <w:lang w:val="en-US" w:eastAsia="zh-CN"/>
        </w:rPr>
      </w:pPr>
    </w:p>
    <w:p w14:paraId="431780F1">
      <w:pPr>
        <w:keepNext w:val="0"/>
        <w:keepLines w:val="0"/>
        <w:pageBreakBefore w:val="0"/>
        <w:widowControl w:val="0"/>
        <w:kinsoku/>
        <w:wordWrap/>
        <w:overflowPunct/>
        <w:topLinePunct w:val="0"/>
        <w:autoSpaceDE/>
        <w:autoSpaceDN/>
        <w:bidi w:val="0"/>
        <w:adjustRightInd/>
        <w:snapToGrid/>
        <w:spacing w:line="800" w:lineRule="exact"/>
        <w:ind w:left="1960" w:leftChars="100" w:hanging="1680" w:hangingChars="600"/>
        <w:textAlignment w:val="auto"/>
        <w:rPr>
          <w:rFonts w:hint="eastAsia" w:ascii="宋体" w:hAnsi="宋体" w:eastAsia="宋体" w:cs="宋体"/>
          <w:b w:val="0"/>
          <w:bCs w:val="0"/>
          <w:sz w:val="28"/>
          <w:szCs w:val="28"/>
          <w:lang w:val="en-US" w:eastAsia="zh-CN"/>
        </w:rPr>
      </w:pPr>
    </w:p>
    <w:p w14:paraId="01DC6D3B">
      <w:pPr>
        <w:keepNext w:val="0"/>
        <w:keepLines w:val="0"/>
        <w:pageBreakBefore w:val="0"/>
        <w:widowControl w:val="0"/>
        <w:kinsoku/>
        <w:wordWrap/>
        <w:overflowPunct/>
        <w:topLinePunct w:val="0"/>
        <w:autoSpaceDE/>
        <w:autoSpaceDN/>
        <w:bidi w:val="0"/>
        <w:adjustRightInd/>
        <w:snapToGrid/>
        <w:spacing w:line="800" w:lineRule="exact"/>
        <w:ind w:left="1960" w:leftChars="100" w:hanging="1680" w:hangingChars="600"/>
        <w:textAlignment w:val="auto"/>
        <w:rPr>
          <w:rFonts w:hint="eastAsia" w:ascii="宋体" w:hAnsi="宋体" w:eastAsia="宋体" w:cs="宋体"/>
          <w:b w:val="0"/>
          <w:bCs w:val="0"/>
          <w:sz w:val="28"/>
          <w:szCs w:val="28"/>
          <w:lang w:val="en-US" w:eastAsia="zh-CN"/>
        </w:rPr>
      </w:pPr>
    </w:p>
    <w:p w14:paraId="3097F691">
      <w:pPr>
        <w:keepNext w:val="0"/>
        <w:keepLines w:val="0"/>
        <w:pageBreakBefore w:val="0"/>
        <w:widowControl w:val="0"/>
        <w:kinsoku/>
        <w:wordWrap/>
        <w:overflowPunct/>
        <w:topLinePunct w:val="0"/>
        <w:autoSpaceDE/>
        <w:autoSpaceDN/>
        <w:bidi w:val="0"/>
        <w:adjustRightInd/>
        <w:snapToGrid/>
        <w:spacing w:line="800" w:lineRule="exact"/>
        <w:ind w:left="1960" w:leftChars="100" w:hanging="1680" w:hangingChars="600"/>
        <w:textAlignment w:val="auto"/>
        <w:rPr>
          <w:rFonts w:hint="eastAsia" w:ascii="宋体" w:hAnsi="宋体" w:eastAsia="宋体" w:cs="宋体"/>
          <w:b w:val="0"/>
          <w:bCs w:val="0"/>
          <w:sz w:val="28"/>
          <w:szCs w:val="28"/>
          <w:lang w:val="en-US" w:eastAsia="zh-CN"/>
        </w:rPr>
      </w:pPr>
    </w:p>
    <w:p w14:paraId="13CAA5A2">
      <w:pPr>
        <w:keepNext w:val="0"/>
        <w:keepLines w:val="0"/>
        <w:pageBreakBefore w:val="0"/>
        <w:widowControl w:val="0"/>
        <w:kinsoku/>
        <w:wordWrap/>
        <w:overflowPunct/>
        <w:topLinePunct w:val="0"/>
        <w:autoSpaceDE/>
        <w:autoSpaceDN/>
        <w:bidi w:val="0"/>
        <w:adjustRightInd/>
        <w:snapToGrid/>
        <w:spacing w:line="800" w:lineRule="exact"/>
        <w:ind w:left="1960" w:leftChars="400" w:hanging="840" w:hangingChars="300"/>
        <w:jc w:val="left"/>
        <w:textAlignment w:val="auto"/>
        <w:rPr>
          <w:rFonts w:hint="eastAsia" w:ascii="宋体" w:hAnsi="宋体" w:eastAsia="宋体" w:cs="宋体"/>
          <w:b w:val="0"/>
          <w:bCs w:val="0"/>
          <w:sz w:val="28"/>
          <w:szCs w:val="28"/>
          <w:u w:val="single"/>
          <w:lang w:eastAsia="zh-CN"/>
        </w:rPr>
      </w:pPr>
      <w:r>
        <w:rPr>
          <w:rFonts w:hint="eastAsia" w:ascii="宋体" w:hAnsi="宋体" w:eastAsia="宋体" w:cs="宋体"/>
          <w:b w:val="0"/>
          <w:bCs w:val="0"/>
          <w:sz w:val="28"/>
          <w:szCs w:val="28"/>
          <w:lang w:val="en-US" w:eastAsia="zh-CN"/>
        </w:rPr>
        <w:t>招标人</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赣州市星州润达城璟园业委会</w:t>
      </w:r>
    </w:p>
    <w:p w14:paraId="746BE8FB">
      <w:pPr>
        <w:keepNext w:val="0"/>
        <w:keepLines w:val="0"/>
        <w:pageBreakBefore w:val="0"/>
        <w:widowControl w:val="0"/>
        <w:tabs>
          <w:tab w:val="left" w:pos="6935"/>
        </w:tabs>
        <w:kinsoku/>
        <w:wordWrap/>
        <w:overflowPunct/>
        <w:topLinePunct w:val="0"/>
        <w:autoSpaceDE/>
        <w:autoSpaceDN/>
        <w:bidi w:val="0"/>
        <w:adjustRightInd/>
        <w:snapToGrid/>
        <w:spacing w:line="800" w:lineRule="exact"/>
        <w:ind w:firstLine="1120" w:firstLineChars="400"/>
        <w:jc w:val="left"/>
        <w:textAlignment w:val="auto"/>
        <w:rPr>
          <w:rFonts w:hint="eastAsia" w:ascii="宋体" w:hAnsi="宋体" w:eastAsia="宋体" w:cs="宋体"/>
          <w:b w:val="0"/>
          <w:bCs w:val="0"/>
          <w:color w:val="auto"/>
          <w:kern w:val="2"/>
          <w:sz w:val="28"/>
          <w:szCs w:val="28"/>
          <w:highlight w:val="none"/>
          <w:u w:val="none"/>
          <w:lang w:val="en-US" w:eastAsia="zh-CN"/>
        </w:rPr>
      </w:pPr>
      <w:r>
        <w:rPr>
          <w:rFonts w:hint="eastAsia" w:ascii="宋体" w:hAnsi="宋体" w:eastAsia="宋体" w:cs="宋体"/>
          <w:b w:val="0"/>
          <w:bCs w:val="0"/>
          <w:sz w:val="28"/>
          <w:szCs w:val="28"/>
        </w:rPr>
        <w:t>项目名称：</w:t>
      </w:r>
      <w:r>
        <w:rPr>
          <w:rFonts w:hint="eastAsia" w:ascii="宋体" w:hAnsi="宋体" w:eastAsia="宋体" w:cs="宋体"/>
          <w:b w:val="0"/>
          <w:bCs w:val="0"/>
          <w:sz w:val="28"/>
          <w:szCs w:val="28"/>
          <w:lang w:val="en-US" w:eastAsia="zh-CN"/>
        </w:rPr>
        <w:t>星州润达城璟园物业服务项目</w:t>
      </w:r>
    </w:p>
    <w:p w14:paraId="18799804">
      <w:pPr>
        <w:pStyle w:val="7"/>
        <w:ind w:left="0" w:leftChars="0" w:firstLine="1120" w:firstLineChars="400"/>
        <w:jc w:val="left"/>
        <w:rPr>
          <w:rFonts w:hint="eastAsia" w:ascii="宋体" w:hAnsi="宋体" w:eastAsia="宋体" w:cs="宋体"/>
          <w:b w:val="0"/>
          <w:bCs w:val="0"/>
          <w:color w:val="auto"/>
          <w:kern w:val="2"/>
          <w:sz w:val="28"/>
          <w:szCs w:val="28"/>
          <w:highlight w:val="none"/>
          <w:u w:val="none"/>
          <w:lang w:val="en-US" w:eastAsia="zh-CN"/>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b w:val="0"/>
          <w:bCs w:val="0"/>
          <w:color w:val="auto"/>
          <w:kern w:val="2"/>
          <w:sz w:val="28"/>
          <w:szCs w:val="28"/>
          <w:highlight w:val="none"/>
          <w:u w:val="none"/>
          <w:lang w:val="en-US" w:eastAsia="zh-CN"/>
        </w:rPr>
        <w:t>评审地点：赣州市森聚工程造价咨询有限公司评标室</w:t>
      </w:r>
    </w:p>
    <w:p w14:paraId="0012F730">
      <w:pPr>
        <w:pageBreakBefore w:val="0"/>
        <w:kinsoku/>
        <w:overflowPunct/>
        <w:topLinePunct w:val="0"/>
        <w:autoSpaceDE/>
        <w:autoSpaceDN/>
        <w:bidi w:val="0"/>
        <w:adjustRightInd/>
        <w:spacing w:line="560" w:lineRule="exact"/>
        <w:ind w:firstLine="551" w:firstLineChars="196"/>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rPr>
        <w:t>一、</w:t>
      </w:r>
      <w:r>
        <w:rPr>
          <w:rFonts w:hint="eastAsia" w:asciiTheme="minorEastAsia" w:hAnsiTheme="minorEastAsia" w:eastAsiaTheme="minorEastAsia" w:cstheme="minorEastAsia"/>
          <w:b/>
          <w:bCs/>
          <w:lang w:val="en-US" w:eastAsia="zh-CN"/>
        </w:rPr>
        <w:t>基本情况和数据表</w:t>
      </w:r>
    </w:p>
    <w:p w14:paraId="0991242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楷体_GB2312" w:cs="楷体_GB2312"/>
          <w:b w:val="0"/>
          <w:bCs w:val="0"/>
          <w:color w:val="auto"/>
          <w:kern w:val="1"/>
          <w:sz w:val="32"/>
          <w:szCs w:val="32"/>
          <w:highlight w:val="none"/>
        </w:rPr>
      </w:pPr>
      <w:r>
        <w:rPr>
          <w:rFonts w:hint="eastAsia" w:ascii="宋体" w:hAnsi="宋体" w:eastAsia="楷体_GB2312" w:cs="楷体_GB2312"/>
          <w:b w:val="0"/>
          <w:bCs w:val="0"/>
          <w:color w:val="auto"/>
          <w:sz w:val="32"/>
          <w:szCs w:val="32"/>
          <w:highlight w:val="none"/>
          <w:shd w:val="clear" w:color="auto" w:fill="FFFFFF"/>
          <w:lang w:bidi="ar"/>
        </w:rPr>
        <w:t>（一）项目概况</w:t>
      </w:r>
    </w:p>
    <w:p w14:paraId="5F7609A2">
      <w:pPr>
        <w:keepNext w:val="0"/>
        <w:keepLines w:val="0"/>
        <w:pageBreakBefore w:val="0"/>
        <w:widowControl w:val="0"/>
        <w:kinsoku/>
        <w:wordWrap w:val="0"/>
        <w:overflowPunct/>
        <w:topLinePunct w:val="0"/>
        <w:autoSpaceDE/>
        <w:autoSpaceDN/>
        <w:bidi w:val="0"/>
        <w:adjustRightInd/>
        <w:snapToGrid/>
        <w:spacing w:after="0" w:afterLines="50" w:line="560" w:lineRule="exact"/>
        <w:ind w:firstLine="643" w:firstLineChars="200"/>
        <w:jc w:val="both"/>
        <w:textAlignment w:val="auto"/>
        <w:rPr>
          <w:rFonts w:hint="eastAsia" w:ascii="宋体" w:hAnsi="宋体" w:eastAsia="仿宋_GB2312" w:cs="仿宋_GB2312"/>
          <w:color w:val="auto"/>
          <w:kern w:val="2"/>
          <w:sz w:val="32"/>
          <w:szCs w:val="32"/>
          <w:highlight w:val="none"/>
        </w:rPr>
      </w:pPr>
      <w:r>
        <w:rPr>
          <w:rFonts w:hint="eastAsia" w:ascii="宋体" w:hAnsi="宋体" w:eastAsia="仿宋_GB2312" w:cs="仿宋_GB2312"/>
          <w:color w:val="auto"/>
          <w:kern w:val="2"/>
          <w:sz w:val="32"/>
          <w:szCs w:val="32"/>
          <w:highlight w:val="none"/>
          <w:lang w:eastAsia="zh-Hans"/>
        </w:rPr>
        <w:t>位于</w:t>
      </w:r>
      <w:r>
        <w:rPr>
          <w:rFonts w:hint="eastAsia" w:ascii="宋体" w:hAnsi="宋体" w:eastAsia="仿宋_GB2312" w:cs="仿宋_GB2312"/>
          <w:color w:val="auto"/>
          <w:kern w:val="2"/>
          <w:sz w:val="32"/>
          <w:szCs w:val="32"/>
          <w:highlight w:val="none"/>
          <w:u w:val="none"/>
          <w:lang w:eastAsia="zh-CN"/>
        </w:rPr>
        <w:t>江西省赣州市章贡区沙河镇星州润达城璟园</w:t>
      </w:r>
      <w:r>
        <w:rPr>
          <w:rFonts w:hint="eastAsia" w:ascii="宋体" w:hAnsi="宋体" w:eastAsia="仿宋_GB2312" w:cs="仿宋_GB2312"/>
          <w:color w:val="auto"/>
          <w:kern w:val="2"/>
          <w:sz w:val="32"/>
          <w:szCs w:val="32"/>
          <w:highlight w:val="none"/>
          <w:u w:val="none"/>
          <w:lang w:val="en-US" w:eastAsia="zh-CN"/>
        </w:rPr>
        <w:t>的星州润达城璟园物业服务项目</w:t>
      </w:r>
      <w:r>
        <w:rPr>
          <w:rFonts w:hint="eastAsia" w:ascii="宋体" w:hAnsi="宋体" w:eastAsia="仿宋_GB2312" w:cs="仿宋_GB2312"/>
          <w:color w:val="auto"/>
          <w:kern w:val="2"/>
          <w:sz w:val="32"/>
          <w:szCs w:val="32"/>
          <w:highlight w:val="none"/>
        </w:rPr>
        <w:t>相关情况如下表：</w:t>
      </w:r>
    </w:p>
    <w:tbl>
      <w:tblPr>
        <w:tblStyle w:val="4"/>
        <w:tblW w:w="9805" w:type="dxa"/>
        <w:tblInd w:w="38" w:type="dxa"/>
        <w:tblLayout w:type="fixed"/>
        <w:tblCellMar>
          <w:top w:w="0" w:type="dxa"/>
          <w:left w:w="108" w:type="dxa"/>
          <w:bottom w:w="0" w:type="dxa"/>
          <w:right w:w="108" w:type="dxa"/>
        </w:tblCellMar>
      </w:tblPr>
      <w:tblGrid>
        <w:gridCol w:w="1009"/>
        <w:gridCol w:w="1763"/>
        <w:gridCol w:w="1577"/>
        <w:gridCol w:w="1473"/>
        <w:gridCol w:w="1847"/>
        <w:gridCol w:w="2136"/>
      </w:tblGrid>
      <w:tr w14:paraId="5DC12A0C">
        <w:trPr>
          <w:cantSplit/>
          <w:trHeight w:val="567"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9FC08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黑体" w:cs="黑体"/>
                <w:b w:val="0"/>
                <w:bCs/>
                <w:color w:val="auto"/>
                <w:kern w:val="2"/>
                <w:sz w:val="24"/>
                <w:szCs w:val="24"/>
                <w:highlight w:val="none"/>
                <w:lang w:eastAsia="zh-Hans"/>
              </w:rPr>
            </w:pPr>
            <w:r>
              <w:rPr>
                <w:rFonts w:hint="eastAsia" w:ascii="宋体" w:hAnsi="宋体" w:eastAsia="黑体" w:cs="黑体"/>
                <w:b w:val="0"/>
                <w:bCs/>
                <w:color w:val="auto"/>
                <w:kern w:val="2"/>
                <w:sz w:val="24"/>
                <w:szCs w:val="24"/>
                <w:highlight w:val="none"/>
                <w:lang w:eastAsia="zh-Hans"/>
              </w:rPr>
              <w:t>序号</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2C4C3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黑体" w:cs="黑体"/>
                <w:b w:val="0"/>
                <w:bCs/>
                <w:color w:val="auto"/>
                <w:kern w:val="2"/>
                <w:sz w:val="24"/>
                <w:szCs w:val="24"/>
                <w:highlight w:val="none"/>
                <w:lang w:eastAsia="zh-Hans"/>
              </w:rPr>
            </w:pPr>
            <w:r>
              <w:rPr>
                <w:rFonts w:hint="eastAsia" w:ascii="宋体" w:hAnsi="宋体" w:eastAsia="黑体" w:cs="黑体"/>
                <w:b w:val="0"/>
                <w:bCs/>
                <w:color w:val="auto"/>
                <w:kern w:val="2"/>
                <w:sz w:val="24"/>
                <w:szCs w:val="24"/>
                <w:highlight w:val="none"/>
                <w:lang w:eastAsia="zh-Hans"/>
              </w:rPr>
              <w:t>内容</w:t>
            </w:r>
          </w:p>
        </w:tc>
        <w:tc>
          <w:tcPr>
            <w:tcW w:w="7033" w:type="dxa"/>
            <w:gridSpan w:val="4"/>
            <w:tcBorders>
              <w:top w:val="single" w:color="000000" w:sz="4" w:space="0"/>
              <w:left w:val="single" w:color="000000" w:sz="4" w:space="0"/>
              <w:bottom w:val="single" w:color="000000" w:sz="4" w:space="0"/>
              <w:right w:val="single" w:color="000000" w:sz="4" w:space="0"/>
            </w:tcBorders>
            <w:noWrap w:val="0"/>
            <w:vAlign w:val="center"/>
          </w:tcPr>
          <w:p w14:paraId="18F59B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黑体" w:cs="黑体"/>
                <w:b w:val="0"/>
                <w:bCs/>
                <w:color w:val="auto"/>
                <w:kern w:val="2"/>
                <w:sz w:val="24"/>
                <w:szCs w:val="24"/>
                <w:highlight w:val="none"/>
                <w:lang w:eastAsia="zh-Hans"/>
              </w:rPr>
            </w:pPr>
            <w:r>
              <w:rPr>
                <w:rFonts w:hint="eastAsia" w:ascii="宋体" w:hAnsi="宋体" w:eastAsia="黑体" w:cs="黑体"/>
                <w:b w:val="0"/>
                <w:bCs/>
                <w:color w:val="auto"/>
                <w:kern w:val="2"/>
                <w:sz w:val="24"/>
                <w:szCs w:val="24"/>
                <w:highlight w:val="none"/>
                <w:lang w:eastAsia="zh-Hans"/>
              </w:rPr>
              <w:t>相关数据资料</w:t>
            </w:r>
          </w:p>
        </w:tc>
      </w:tr>
      <w:tr w14:paraId="512DB3B3">
        <w:tblPrEx>
          <w:tblCellMar>
            <w:top w:w="0" w:type="dxa"/>
            <w:left w:w="108" w:type="dxa"/>
            <w:bottom w:w="0" w:type="dxa"/>
            <w:right w:w="108" w:type="dxa"/>
          </w:tblCellMar>
        </w:tblPrEx>
        <w:trPr>
          <w:cantSplit/>
          <w:trHeight w:val="454"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B0AF3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1</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07CA28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总占地面积</w:t>
            </w:r>
          </w:p>
        </w:tc>
        <w:tc>
          <w:tcPr>
            <w:tcW w:w="7033" w:type="dxa"/>
            <w:gridSpan w:val="4"/>
            <w:tcBorders>
              <w:top w:val="single" w:color="000000" w:sz="4" w:space="0"/>
              <w:left w:val="single" w:color="000000" w:sz="4" w:space="0"/>
              <w:bottom w:val="single" w:color="000000" w:sz="4" w:space="0"/>
              <w:right w:val="single" w:color="000000" w:sz="4" w:space="0"/>
            </w:tcBorders>
            <w:noWrap w:val="0"/>
            <w:vAlign w:val="center"/>
          </w:tcPr>
          <w:p w14:paraId="5D3969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val="en-US" w:eastAsia="zh-CN"/>
              </w:rPr>
              <w:t xml:space="preserve"> 25329.00</w:t>
            </w:r>
            <w:r>
              <w:rPr>
                <w:rFonts w:hint="eastAsia" w:ascii="仿宋" w:hAnsi="仿宋" w:eastAsia="仿宋" w:cs="仿宋"/>
                <w:b w:val="0"/>
                <w:bCs/>
                <w:color w:val="auto"/>
                <w:kern w:val="2"/>
                <w:sz w:val="24"/>
                <w:szCs w:val="24"/>
                <w:highlight w:val="none"/>
                <w:lang w:eastAsia="zh-Hans"/>
              </w:rPr>
              <w:t xml:space="preserve"> ㎡</w:t>
            </w:r>
          </w:p>
        </w:tc>
      </w:tr>
      <w:tr w14:paraId="04C49B73">
        <w:tblPrEx>
          <w:tblCellMar>
            <w:top w:w="0" w:type="dxa"/>
            <w:left w:w="108" w:type="dxa"/>
            <w:bottom w:w="0" w:type="dxa"/>
            <w:right w:w="108" w:type="dxa"/>
          </w:tblCellMar>
        </w:tblPrEx>
        <w:trPr>
          <w:cantSplit/>
          <w:trHeight w:val="556"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B16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2</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1E4048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总建筑面积</w:t>
            </w:r>
          </w:p>
        </w:tc>
        <w:tc>
          <w:tcPr>
            <w:tcW w:w="7033" w:type="dxa"/>
            <w:gridSpan w:val="4"/>
            <w:tcBorders>
              <w:top w:val="single" w:color="000000" w:sz="4" w:space="0"/>
              <w:left w:val="single" w:color="000000" w:sz="4" w:space="0"/>
              <w:bottom w:val="single" w:color="000000" w:sz="4" w:space="0"/>
              <w:right w:val="single" w:color="000000" w:sz="4" w:space="0"/>
            </w:tcBorders>
            <w:noWrap w:val="0"/>
            <w:vAlign w:val="center"/>
          </w:tcPr>
          <w:p w14:paraId="1F5836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68696.88</w:t>
            </w:r>
            <w:r>
              <w:rPr>
                <w:rFonts w:hint="eastAsia" w:ascii="仿宋" w:hAnsi="仿宋" w:eastAsia="仿宋" w:cs="仿宋"/>
                <w:b w:val="0"/>
                <w:bCs/>
                <w:color w:val="auto"/>
                <w:kern w:val="2"/>
                <w:sz w:val="24"/>
                <w:szCs w:val="24"/>
                <w:highlight w:val="none"/>
                <w:lang w:eastAsia="zh-Hans"/>
              </w:rPr>
              <w:t>㎡</w:t>
            </w:r>
          </w:p>
        </w:tc>
      </w:tr>
      <w:tr w14:paraId="1FE34D9B">
        <w:tblPrEx>
          <w:tblCellMar>
            <w:top w:w="0" w:type="dxa"/>
            <w:left w:w="108" w:type="dxa"/>
            <w:bottom w:w="0" w:type="dxa"/>
            <w:right w:w="108" w:type="dxa"/>
          </w:tblCellMar>
        </w:tblPrEx>
        <w:trPr>
          <w:cantSplit/>
          <w:trHeight w:val="567"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1CF9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3</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52C345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计容积率</w:t>
            </w:r>
          </w:p>
          <w:p w14:paraId="1C060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总建筑面积</w:t>
            </w:r>
          </w:p>
        </w:tc>
        <w:tc>
          <w:tcPr>
            <w:tcW w:w="7033" w:type="dxa"/>
            <w:gridSpan w:val="4"/>
            <w:tcBorders>
              <w:top w:val="single" w:color="000000" w:sz="4" w:space="0"/>
              <w:left w:val="single" w:color="000000" w:sz="4" w:space="0"/>
              <w:bottom w:val="single" w:color="000000" w:sz="4" w:space="0"/>
              <w:right w:val="single" w:color="000000" w:sz="4" w:space="0"/>
            </w:tcBorders>
            <w:noWrap w:val="0"/>
            <w:vAlign w:val="center"/>
          </w:tcPr>
          <w:p w14:paraId="0DAB0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val="en-US" w:eastAsia="zh-CN"/>
              </w:rPr>
              <w:t>50657.53</w:t>
            </w:r>
            <w:r>
              <w:rPr>
                <w:rFonts w:hint="eastAsia" w:ascii="仿宋" w:hAnsi="仿宋" w:eastAsia="仿宋" w:cs="仿宋"/>
                <w:b w:val="0"/>
                <w:bCs/>
                <w:color w:val="auto"/>
                <w:kern w:val="2"/>
                <w:sz w:val="24"/>
                <w:szCs w:val="24"/>
                <w:highlight w:val="none"/>
                <w:lang w:eastAsia="zh-Hans"/>
              </w:rPr>
              <w:t xml:space="preserve"> ㎡</w:t>
            </w:r>
          </w:p>
        </w:tc>
      </w:tr>
      <w:tr w14:paraId="2224DB5E">
        <w:tblPrEx>
          <w:tblCellMar>
            <w:top w:w="0" w:type="dxa"/>
            <w:left w:w="108" w:type="dxa"/>
            <w:bottom w:w="0" w:type="dxa"/>
            <w:right w:w="108" w:type="dxa"/>
          </w:tblCellMar>
        </w:tblPrEx>
        <w:trPr>
          <w:cantSplit/>
          <w:trHeight w:val="454"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483E4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4</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355734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竣工时间</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6041EF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 xml:space="preserve"> 2023年9月</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61096E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交付时间</w:t>
            </w:r>
          </w:p>
        </w:tc>
        <w:tc>
          <w:tcPr>
            <w:tcW w:w="3983" w:type="dxa"/>
            <w:gridSpan w:val="2"/>
            <w:tcBorders>
              <w:top w:val="single" w:color="000000" w:sz="4" w:space="0"/>
              <w:left w:val="single" w:color="000000" w:sz="4" w:space="0"/>
              <w:bottom w:val="single" w:color="000000" w:sz="4" w:space="0"/>
              <w:right w:val="single" w:color="000000" w:sz="4" w:space="0"/>
            </w:tcBorders>
            <w:noWrap w:val="0"/>
            <w:vAlign w:val="center"/>
          </w:tcPr>
          <w:p w14:paraId="7012A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 xml:space="preserve">    2024年1月</w:t>
            </w:r>
          </w:p>
        </w:tc>
      </w:tr>
      <w:tr w14:paraId="7C0EE77B">
        <w:tblPrEx>
          <w:tblCellMar>
            <w:top w:w="0" w:type="dxa"/>
            <w:left w:w="108" w:type="dxa"/>
            <w:bottom w:w="0" w:type="dxa"/>
            <w:right w:w="108" w:type="dxa"/>
          </w:tblCellMar>
        </w:tblPrEx>
        <w:trPr>
          <w:cantSplit/>
          <w:trHeight w:val="454" w:hRule="atLeast"/>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027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5</w:t>
            </w:r>
          </w:p>
          <w:p w14:paraId="2D2766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7F6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各种类型物业建筑面积及相关情况</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0707F7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住宅</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7E901C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val="en-US" w:eastAsia="zh-CN"/>
              </w:rPr>
              <w:t>49301.16</w:t>
            </w:r>
            <w:r>
              <w:rPr>
                <w:rFonts w:hint="eastAsia" w:ascii="仿宋" w:hAnsi="仿宋" w:eastAsia="仿宋" w:cs="仿宋"/>
                <w:b w:val="0"/>
                <w:bCs/>
                <w:color w:val="auto"/>
                <w:kern w:val="2"/>
                <w:sz w:val="24"/>
                <w:szCs w:val="24"/>
                <w:highlight w:val="none"/>
                <w:lang w:eastAsia="zh-Hans"/>
              </w:rPr>
              <w:t>㎡</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2102F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商业</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0F6FC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1012.77</w:t>
            </w:r>
            <w:r>
              <w:rPr>
                <w:rFonts w:hint="eastAsia" w:ascii="仿宋" w:hAnsi="仿宋" w:eastAsia="仿宋" w:cs="仿宋"/>
                <w:b w:val="0"/>
                <w:bCs/>
                <w:color w:val="auto"/>
                <w:kern w:val="2"/>
                <w:sz w:val="24"/>
                <w:szCs w:val="24"/>
                <w:highlight w:val="none"/>
                <w:lang w:eastAsia="zh-Hans"/>
              </w:rPr>
              <w:t xml:space="preserve">  ㎡</w:t>
            </w:r>
          </w:p>
        </w:tc>
      </w:tr>
      <w:tr w14:paraId="72DD36BA">
        <w:tblPrEx>
          <w:tblCellMar>
            <w:top w:w="0" w:type="dxa"/>
            <w:left w:w="108" w:type="dxa"/>
            <w:bottom w:w="0" w:type="dxa"/>
            <w:right w:w="108" w:type="dxa"/>
          </w:tblCellMar>
        </w:tblPrEx>
        <w:trPr>
          <w:cantSplit/>
          <w:trHeight w:val="454"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2CE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715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2FF230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公厕</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674621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0</w:t>
            </w:r>
            <w:r>
              <w:rPr>
                <w:rFonts w:hint="eastAsia" w:ascii="仿宋" w:hAnsi="仿宋" w:eastAsia="仿宋" w:cs="仿宋"/>
                <w:b w:val="0"/>
                <w:bCs/>
                <w:color w:val="auto"/>
                <w:kern w:val="2"/>
                <w:sz w:val="24"/>
                <w:szCs w:val="24"/>
                <w:highlight w:val="none"/>
                <w:lang w:eastAsia="zh-Hans"/>
              </w:rPr>
              <w:t xml:space="preserve">  ㎡</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552DC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幼儿园</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2E376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val="en-US" w:eastAsia="zh-CN"/>
              </w:rPr>
              <w:t xml:space="preserve">   0  </w:t>
            </w:r>
            <w:r>
              <w:rPr>
                <w:rFonts w:hint="eastAsia" w:ascii="仿宋" w:hAnsi="仿宋" w:eastAsia="仿宋" w:cs="仿宋"/>
                <w:b w:val="0"/>
                <w:bCs/>
                <w:color w:val="auto"/>
                <w:kern w:val="2"/>
                <w:sz w:val="24"/>
                <w:szCs w:val="24"/>
                <w:highlight w:val="none"/>
                <w:lang w:eastAsia="zh-Hans"/>
              </w:rPr>
              <w:t>㎡</w:t>
            </w:r>
          </w:p>
        </w:tc>
      </w:tr>
      <w:tr w14:paraId="087E6430">
        <w:tblPrEx>
          <w:tblCellMar>
            <w:top w:w="0" w:type="dxa"/>
            <w:left w:w="108" w:type="dxa"/>
            <w:bottom w:w="0" w:type="dxa"/>
            <w:right w:w="108" w:type="dxa"/>
          </w:tblCellMar>
        </w:tblPrEx>
        <w:trPr>
          <w:cantSplit/>
          <w:trHeight w:val="567"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E1D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DB2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505B2E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社区文化中心</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299FE3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0</w:t>
            </w:r>
            <w:r>
              <w:rPr>
                <w:rFonts w:hint="eastAsia" w:ascii="仿宋" w:hAnsi="仿宋" w:eastAsia="仿宋" w:cs="仿宋"/>
                <w:b w:val="0"/>
                <w:bCs/>
                <w:color w:val="auto"/>
                <w:kern w:val="2"/>
                <w:sz w:val="24"/>
                <w:szCs w:val="24"/>
                <w:highlight w:val="none"/>
                <w:lang w:eastAsia="zh-Hans"/>
              </w:rPr>
              <w:t xml:space="preserve">  ㎡</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24D5C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社区健康服务中心</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764AB4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0</w:t>
            </w:r>
            <w:r>
              <w:rPr>
                <w:rFonts w:hint="eastAsia" w:ascii="仿宋" w:hAnsi="仿宋" w:eastAsia="仿宋" w:cs="仿宋"/>
                <w:b w:val="0"/>
                <w:bCs/>
                <w:color w:val="auto"/>
                <w:kern w:val="2"/>
                <w:sz w:val="24"/>
                <w:szCs w:val="24"/>
                <w:highlight w:val="none"/>
                <w:lang w:eastAsia="zh-Hans"/>
              </w:rPr>
              <w:t xml:space="preserve">  ㎡</w:t>
            </w:r>
          </w:p>
        </w:tc>
      </w:tr>
      <w:tr w14:paraId="770895EB">
        <w:tblPrEx>
          <w:tblCellMar>
            <w:top w:w="0" w:type="dxa"/>
            <w:left w:w="108" w:type="dxa"/>
            <w:bottom w:w="0" w:type="dxa"/>
            <w:right w:w="108" w:type="dxa"/>
          </w:tblCellMar>
        </w:tblPrEx>
        <w:trPr>
          <w:cantSplit/>
          <w:trHeight w:val="454"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74F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C80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657497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垃圾站</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0AC690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0</w:t>
            </w:r>
            <w:r>
              <w:rPr>
                <w:rFonts w:hint="eastAsia" w:ascii="仿宋" w:hAnsi="仿宋" w:eastAsia="仿宋" w:cs="仿宋"/>
                <w:b w:val="0"/>
                <w:bCs/>
                <w:color w:val="auto"/>
                <w:kern w:val="2"/>
                <w:sz w:val="24"/>
                <w:szCs w:val="24"/>
                <w:highlight w:val="none"/>
                <w:lang w:eastAsia="zh-Hans"/>
              </w:rPr>
              <w:t xml:space="preserve">  ㎡</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CAAD5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社区居委会</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7D577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p>
        </w:tc>
      </w:tr>
      <w:tr w14:paraId="53BC292B">
        <w:tblPrEx>
          <w:tblCellMar>
            <w:top w:w="0" w:type="dxa"/>
            <w:left w:w="108" w:type="dxa"/>
            <w:bottom w:w="0" w:type="dxa"/>
            <w:right w:w="108" w:type="dxa"/>
          </w:tblCellMar>
        </w:tblPrEx>
        <w:trPr>
          <w:cantSplit/>
          <w:trHeight w:val="804"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8D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1C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34DEBA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物业服务办公用房</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619A3B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77.55</w:t>
            </w:r>
            <w:r>
              <w:rPr>
                <w:rFonts w:hint="eastAsia" w:ascii="仿宋" w:hAnsi="仿宋" w:eastAsia="仿宋" w:cs="仿宋"/>
                <w:b w:val="0"/>
                <w:bCs/>
                <w:color w:val="auto"/>
                <w:kern w:val="2"/>
                <w:sz w:val="24"/>
                <w:szCs w:val="24"/>
                <w:highlight w:val="none"/>
                <w:lang w:eastAsia="zh-Hans"/>
              </w:rPr>
              <w:t xml:space="preserve"> ㎡</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5D34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eastAsia="zh-Hans"/>
              </w:rPr>
              <w:t>业主委员会</w:t>
            </w:r>
            <w:r>
              <w:rPr>
                <w:rFonts w:hint="eastAsia" w:ascii="仿宋" w:hAnsi="仿宋" w:eastAsia="仿宋" w:cs="仿宋"/>
                <w:b w:val="0"/>
                <w:bCs/>
                <w:color w:val="auto"/>
                <w:kern w:val="2"/>
                <w:sz w:val="24"/>
                <w:szCs w:val="24"/>
                <w:highlight w:val="none"/>
                <w:lang w:eastAsia="zh-CN"/>
              </w:rPr>
              <w:t>办公用房</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93A6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60.34</w:t>
            </w:r>
            <w:r>
              <w:rPr>
                <w:rFonts w:hint="eastAsia" w:ascii="仿宋" w:hAnsi="仿宋" w:eastAsia="仿宋" w:cs="仿宋"/>
                <w:b w:val="0"/>
                <w:bCs/>
                <w:color w:val="auto"/>
                <w:kern w:val="2"/>
                <w:sz w:val="24"/>
                <w:szCs w:val="24"/>
                <w:highlight w:val="none"/>
                <w:lang w:eastAsia="zh-Hans"/>
              </w:rPr>
              <w:t xml:space="preserve">  ㎡</w:t>
            </w:r>
          </w:p>
        </w:tc>
      </w:tr>
      <w:tr w14:paraId="7BEB0B14">
        <w:tblPrEx>
          <w:tblCellMar>
            <w:top w:w="0" w:type="dxa"/>
            <w:left w:w="108" w:type="dxa"/>
            <w:bottom w:w="0" w:type="dxa"/>
            <w:right w:w="108" w:type="dxa"/>
          </w:tblCellMar>
        </w:tblPrEx>
        <w:trPr>
          <w:cantSplit/>
          <w:trHeight w:val="567"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77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67D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143BAB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val="en-US" w:eastAsia="zh-CN"/>
              </w:rPr>
              <w:t>物业管理设施设备用房</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4E5220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F5C50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其他物业</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04067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0</w:t>
            </w:r>
            <w:r>
              <w:rPr>
                <w:rFonts w:hint="eastAsia" w:ascii="仿宋" w:hAnsi="仿宋" w:eastAsia="仿宋" w:cs="仿宋"/>
                <w:b w:val="0"/>
                <w:bCs/>
                <w:color w:val="auto"/>
                <w:kern w:val="2"/>
                <w:sz w:val="24"/>
                <w:szCs w:val="24"/>
                <w:highlight w:val="none"/>
                <w:lang w:eastAsia="zh-Hans"/>
              </w:rPr>
              <w:t xml:space="preserve"> ㎡</w:t>
            </w:r>
          </w:p>
        </w:tc>
      </w:tr>
      <w:tr w14:paraId="1D394C78">
        <w:tblPrEx>
          <w:tblCellMar>
            <w:top w:w="0" w:type="dxa"/>
            <w:left w:w="108" w:type="dxa"/>
            <w:bottom w:w="0" w:type="dxa"/>
            <w:right w:w="108" w:type="dxa"/>
          </w:tblCellMar>
        </w:tblPrEx>
        <w:trPr>
          <w:cantSplit/>
          <w:trHeight w:val="454"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89F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E45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01198B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带电梯楼宇</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32DB9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6</w:t>
            </w:r>
            <w:r>
              <w:rPr>
                <w:rFonts w:hint="eastAsia" w:ascii="仿宋" w:hAnsi="仿宋" w:eastAsia="仿宋" w:cs="仿宋"/>
                <w:b w:val="0"/>
                <w:bCs/>
                <w:color w:val="auto"/>
                <w:kern w:val="2"/>
                <w:sz w:val="24"/>
                <w:szCs w:val="24"/>
                <w:highlight w:val="none"/>
                <w:lang w:eastAsia="zh-Hans"/>
              </w:rPr>
              <w:t xml:space="preserve">  栋</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C484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不带电梯楼宇</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6ECE9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0</w:t>
            </w:r>
            <w:r>
              <w:rPr>
                <w:rFonts w:hint="eastAsia" w:ascii="仿宋" w:hAnsi="仿宋" w:eastAsia="仿宋" w:cs="仿宋"/>
                <w:b w:val="0"/>
                <w:bCs/>
                <w:color w:val="auto"/>
                <w:kern w:val="2"/>
                <w:sz w:val="24"/>
                <w:szCs w:val="24"/>
                <w:highlight w:val="none"/>
                <w:lang w:eastAsia="zh-Hans"/>
              </w:rPr>
              <w:t xml:space="preserve">  栋</w:t>
            </w:r>
          </w:p>
        </w:tc>
      </w:tr>
      <w:tr w14:paraId="41101DBF">
        <w:tblPrEx>
          <w:tblCellMar>
            <w:top w:w="0" w:type="dxa"/>
            <w:left w:w="108" w:type="dxa"/>
            <w:bottom w:w="0" w:type="dxa"/>
            <w:right w:w="108" w:type="dxa"/>
          </w:tblCellMar>
        </w:tblPrEx>
        <w:trPr>
          <w:cantSplit/>
          <w:trHeight w:val="567" w:hRule="atLeast"/>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D1A66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6</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54074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停车位数量</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2643C3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室内</w:t>
            </w:r>
          </w:p>
          <w:p w14:paraId="194D2E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停车位</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5D0232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519</w:t>
            </w:r>
            <w:r>
              <w:rPr>
                <w:rFonts w:hint="eastAsia" w:ascii="仿宋" w:hAnsi="仿宋" w:eastAsia="仿宋" w:cs="仿宋"/>
                <w:b w:val="0"/>
                <w:bCs/>
                <w:color w:val="auto"/>
                <w:kern w:val="2"/>
                <w:sz w:val="24"/>
                <w:szCs w:val="24"/>
                <w:highlight w:val="none"/>
                <w:lang w:eastAsia="zh-Hans"/>
              </w:rPr>
              <w:t xml:space="preserve">  个</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FA6C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室外（含露天）停车位</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50065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98</w:t>
            </w:r>
            <w:r>
              <w:rPr>
                <w:rFonts w:hint="eastAsia" w:ascii="仿宋" w:hAnsi="仿宋" w:eastAsia="仿宋" w:cs="仿宋"/>
                <w:b w:val="0"/>
                <w:bCs/>
                <w:color w:val="auto"/>
                <w:kern w:val="2"/>
                <w:sz w:val="24"/>
                <w:szCs w:val="24"/>
                <w:highlight w:val="none"/>
                <w:lang w:eastAsia="zh-Hans"/>
              </w:rPr>
              <w:t xml:space="preserve">  个</w:t>
            </w:r>
          </w:p>
        </w:tc>
      </w:tr>
      <w:tr w14:paraId="4EFAD235">
        <w:tblPrEx>
          <w:tblCellMar>
            <w:top w:w="0" w:type="dxa"/>
            <w:left w:w="108" w:type="dxa"/>
            <w:bottom w:w="0" w:type="dxa"/>
            <w:right w:w="108" w:type="dxa"/>
          </w:tblCellMar>
        </w:tblPrEx>
        <w:trPr>
          <w:cantSplit/>
          <w:trHeight w:val="803" w:hRule="atLeast"/>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473C7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7</w:t>
            </w:r>
          </w:p>
        </w:tc>
        <w:tc>
          <w:tcPr>
            <w:tcW w:w="1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6C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相关指标数据</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7503BF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建筑物</w:t>
            </w:r>
          </w:p>
          <w:p w14:paraId="038138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栋数</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641BF1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6</w:t>
            </w:r>
            <w:r>
              <w:rPr>
                <w:rFonts w:hint="eastAsia" w:ascii="仿宋" w:hAnsi="仿宋" w:eastAsia="仿宋" w:cs="仿宋"/>
                <w:b w:val="0"/>
                <w:bCs/>
                <w:color w:val="auto"/>
                <w:kern w:val="2"/>
                <w:sz w:val="24"/>
                <w:szCs w:val="24"/>
                <w:highlight w:val="none"/>
                <w:lang w:eastAsia="zh-Hans"/>
              </w:rPr>
              <w:t xml:space="preserve"> 栋</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347760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建筑容积率</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89C22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2.0</w:t>
            </w:r>
            <w:r>
              <w:rPr>
                <w:rFonts w:hint="eastAsia" w:ascii="仿宋" w:hAnsi="仿宋" w:eastAsia="仿宋" w:cs="仿宋"/>
                <w:b w:val="0"/>
                <w:bCs/>
                <w:color w:val="auto"/>
                <w:kern w:val="2"/>
                <w:sz w:val="24"/>
                <w:szCs w:val="24"/>
                <w:highlight w:val="none"/>
                <w:lang w:eastAsia="zh-Hans"/>
              </w:rPr>
              <w:t xml:space="preserve">  %</w:t>
            </w:r>
          </w:p>
        </w:tc>
      </w:tr>
      <w:tr w14:paraId="1BD56D60">
        <w:tblPrEx>
          <w:tblCellMar>
            <w:top w:w="0" w:type="dxa"/>
            <w:left w:w="108" w:type="dxa"/>
            <w:bottom w:w="0" w:type="dxa"/>
            <w:right w:w="108" w:type="dxa"/>
          </w:tblCellMar>
        </w:tblPrEx>
        <w:trPr>
          <w:cantSplit/>
          <w:trHeight w:val="567"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D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694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p>
        </w:tc>
        <w:tc>
          <w:tcPr>
            <w:tcW w:w="1577" w:type="dxa"/>
            <w:tcBorders>
              <w:top w:val="single" w:color="000000" w:sz="4" w:space="0"/>
              <w:left w:val="single" w:color="000000" w:sz="4" w:space="0"/>
              <w:bottom w:val="single" w:color="000000" w:sz="4" w:space="0"/>
              <w:right w:val="single" w:color="000000" w:sz="4" w:space="0"/>
            </w:tcBorders>
            <w:noWrap w:val="0"/>
            <w:vAlign w:val="center"/>
          </w:tcPr>
          <w:p w14:paraId="5B3FDB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建筑</w:t>
            </w:r>
          </w:p>
          <w:p w14:paraId="6A4A14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覆盖率</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65C84C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15.14</w:t>
            </w:r>
            <w:r>
              <w:rPr>
                <w:rFonts w:hint="eastAsia" w:ascii="仿宋" w:hAnsi="仿宋" w:eastAsia="仿宋" w:cs="仿宋"/>
                <w:b w:val="0"/>
                <w:bCs/>
                <w:color w:val="auto"/>
                <w:kern w:val="2"/>
                <w:sz w:val="24"/>
                <w:szCs w:val="24"/>
                <w:highlight w:val="none"/>
                <w:lang w:eastAsia="zh-Hans"/>
              </w:rPr>
              <w:t xml:space="preserve">  %</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AE526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绿化率</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E08ED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kern w:val="2"/>
                <w:sz w:val="24"/>
                <w:szCs w:val="24"/>
                <w:highlight w:val="none"/>
                <w:lang w:eastAsia="zh-Hans"/>
              </w:rPr>
            </w:pPr>
            <w:r>
              <w:rPr>
                <w:rFonts w:hint="eastAsia" w:ascii="仿宋" w:hAnsi="仿宋" w:eastAsia="仿宋" w:cs="仿宋"/>
                <w:b w:val="0"/>
                <w:bCs/>
                <w:color w:val="auto"/>
                <w:kern w:val="2"/>
                <w:sz w:val="24"/>
                <w:szCs w:val="24"/>
                <w:highlight w:val="none"/>
                <w:lang w:eastAsia="zh-Hans"/>
              </w:rPr>
              <w:t xml:space="preserve">  </w:t>
            </w:r>
            <w:r>
              <w:rPr>
                <w:rFonts w:hint="eastAsia" w:ascii="仿宋" w:hAnsi="仿宋" w:eastAsia="仿宋" w:cs="仿宋"/>
                <w:b w:val="0"/>
                <w:bCs/>
                <w:color w:val="auto"/>
                <w:kern w:val="2"/>
                <w:sz w:val="24"/>
                <w:szCs w:val="24"/>
                <w:highlight w:val="none"/>
                <w:lang w:val="en-US" w:eastAsia="zh-CN"/>
              </w:rPr>
              <w:t>30.0</w:t>
            </w:r>
            <w:r>
              <w:rPr>
                <w:rFonts w:hint="eastAsia" w:ascii="仿宋" w:hAnsi="仿宋" w:eastAsia="仿宋" w:cs="仿宋"/>
                <w:b w:val="0"/>
                <w:bCs/>
                <w:color w:val="auto"/>
                <w:kern w:val="2"/>
                <w:sz w:val="24"/>
                <w:szCs w:val="24"/>
                <w:highlight w:val="none"/>
                <w:lang w:eastAsia="zh-Hans"/>
              </w:rPr>
              <w:t xml:space="preserve">  %</w:t>
            </w:r>
          </w:p>
        </w:tc>
      </w:tr>
    </w:tbl>
    <w:p w14:paraId="07B21072">
      <w:pPr>
        <w:keepNext w:val="0"/>
        <w:keepLines w:val="0"/>
        <w:pageBreakBefore w:val="0"/>
        <w:widowControl w:val="0"/>
        <w:kinsoku/>
        <w:wordWrap w:val="0"/>
        <w:overflowPunct/>
        <w:topLinePunct w:val="0"/>
        <w:autoSpaceDE/>
        <w:autoSpaceDN/>
        <w:bidi w:val="0"/>
        <w:adjustRightInd/>
        <w:snapToGrid/>
        <w:spacing w:after="0" w:afterLines="50" w:line="560" w:lineRule="exact"/>
        <w:jc w:val="both"/>
        <w:textAlignment w:val="auto"/>
        <w:rPr>
          <w:rFonts w:hint="eastAsia" w:ascii="宋体" w:hAnsi="宋体" w:eastAsia="仿宋_GB2312" w:cs="仿宋_GB2312"/>
          <w:color w:val="auto"/>
          <w:kern w:val="2"/>
          <w:sz w:val="24"/>
          <w:szCs w:val="24"/>
          <w:highlight w:val="none"/>
        </w:rPr>
      </w:pPr>
      <w:r>
        <w:rPr>
          <w:rFonts w:hint="eastAsia" w:ascii="宋体" w:hAnsi="宋体" w:eastAsia="仿宋_GB2312" w:cs="仿宋_GB2312"/>
          <w:b/>
          <w:bCs/>
          <w:color w:val="auto"/>
          <w:kern w:val="2"/>
          <w:sz w:val="28"/>
          <w:szCs w:val="44"/>
          <w:highlight w:val="none"/>
        </w:rPr>
        <w:t>说明：</w:t>
      </w:r>
      <w:r>
        <w:rPr>
          <w:rFonts w:hint="eastAsia" w:ascii="宋体" w:hAnsi="宋体" w:eastAsia="仿宋_GB2312" w:cs="仿宋_GB2312"/>
          <w:b/>
          <w:bCs/>
          <w:color w:val="auto"/>
          <w:kern w:val="2"/>
          <w:sz w:val="28"/>
          <w:szCs w:val="44"/>
          <w:highlight w:val="none"/>
          <w:lang w:val="en-US" w:eastAsia="zh-CN"/>
        </w:rPr>
        <w:t>具体数据以实际为准，</w:t>
      </w:r>
      <w:r>
        <w:rPr>
          <w:rFonts w:hint="eastAsia" w:ascii="宋体" w:hAnsi="宋体" w:eastAsia="仿宋_GB2312" w:cs="仿宋_GB2312"/>
          <w:b/>
          <w:bCs/>
          <w:color w:val="auto"/>
          <w:kern w:val="2"/>
          <w:sz w:val="28"/>
          <w:szCs w:val="44"/>
          <w:highlight w:val="none"/>
        </w:rPr>
        <w:t>本表未提供的数据</w:t>
      </w:r>
      <w:r>
        <w:rPr>
          <w:rFonts w:hint="eastAsia" w:ascii="宋体" w:hAnsi="宋体" w:eastAsia="仿宋_GB2312" w:cs="仿宋_GB2312"/>
          <w:b/>
          <w:bCs/>
          <w:color w:val="auto"/>
          <w:kern w:val="2"/>
          <w:sz w:val="28"/>
          <w:szCs w:val="44"/>
          <w:highlight w:val="none"/>
          <w:lang w:eastAsia="zh-CN"/>
        </w:rPr>
        <w:t>，</w:t>
      </w:r>
      <w:r>
        <w:rPr>
          <w:rFonts w:hint="eastAsia" w:ascii="宋体" w:hAnsi="宋体" w:eastAsia="仿宋_GB2312" w:cs="仿宋_GB2312"/>
          <w:b/>
          <w:bCs/>
          <w:color w:val="auto"/>
          <w:kern w:val="2"/>
          <w:sz w:val="28"/>
          <w:szCs w:val="44"/>
          <w:highlight w:val="none"/>
        </w:rPr>
        <w:t>投标人踏勘现场时进行了解。</w:t>
      </w:r>
    </w:p>
    <w:p w14:paraId="453D0457">
      <w:pPr>
        <w:pageBreakBefore w:val="0"/>
        <w:kinsoku/>
        <w:overflowPunct/>
        <w:topLinePunct w:val="0"/>
        <w:autoSpaceDE/>
        <w:autoSpaceDN/>
        <w:bidi w:val="0"/>
        <w:adjustRightInd/>
        <w:spacing w:line="560" w:lineRule="exact"/>
        <w:ind w:firstLine="562" w:firstLineChars="200"/>
        <w:textAlignment w:val="auto"/>
        <w:rPr>
          <w:rFonts w:hint="eastAsia" w:ascii="宋体" w:hAnsi="宋体" w:eastAsia="宋体" w:cs="宋体"/>
          <w:kern w:val="1"/>
          <w:sz w:val="28"/>
          <w:szCs w:val="28"/>
        </w:rPr>
      </w:pPr>
      <w:r>
        <w:rPr>
          <w:rFonts w:hint="eastAsia" w:ascii="宋体" w:hAnsi="宋体" w:eastAsia="宋体" w:cs="宋体"/>
          <w:sz w:val="28"/>
          <w:szCs w:val="28"/>
          <w:shd w:val="clear" w:color="auto" w:fill="FFFFFF"/>
        </w:rPr>
        <w:t>（二）户型情况</w:t>
      </w:r>
    </w:p>
    <w:p w14:paraId="50BC872E">
      <w:pPr>
        <w:pageBreakBefore w:val="0"/>
        <w:kinsoku/>
        <w:wordWrap w:val="0"/>
        <w:overflowPunct/>
        <w:topLinePunct w:val="0"/>
        <w:autoSpaceDE/>
        <w:autoSpaceDN/>
        <w:bidi w:val="0"/>
        <w:adjustRightInd/>
        <w:spacing w:afterLines="50" w:line="560" w:lineRule="exact"/>
        <w:ind w:firstLine="560" w:firstLineChars="200"/>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本项目共有</w:t>
      </w:r>
      <w:r>
        <w:rPr>
          <w:rFonts w:hint="eastAsia" w:ascii="宋体" w:hAnsi="宋体" w:eastAsia="仿宋_GB2312" w:cs="仿宋_GB2312"/>
          <w:b w:val="0"/>
          <w:bCs/>
          <w:sz w:val="28"/>
          <w:szCs w:val="28"/>
          <w:lang w:val="en-US" w:eastAsia="zh-CN"/>
        </w:rPr>
        <w:t>480</w:t>
      </w:r>
      <w:r>
        <w:rPr>
          <w:rFonts w:hint="eastAsia" w:ascii="宋体" w:hAnsi="宋体" w:eastAsia="仿宋_GB2312" w:cs="仿宋_GB2312"/>
          <w:b w:val="0"/>
          <w:bCs/>
          <w:sz w:val="28"/>
          <w:szCs w:val="28"/>
        </w:rPr>
        <w:t>套住宅。</w:t>
      </w:r>
    </w:p>
    <w:p w14:paraId="7CE7E956">
      <w:pPr>
        <w:pageBreakBefore w:val="0"/>
        <w:numPr>
          <w:ilvl w:val="0"/>
          <w:numId w:val="0"/>
        </w:numPr>
        <w:kinsoku/>
        <w:wordWrap w:val="0"/>
        <w:overflowPunct/>
        <w:topLinePunct w:val="0"/>
        <w:autoSpaceDE/>
        <w:autoSpaceDN/>
        <w:bidi w:val="0"/>
        <w:adjustRightInd/>
        <w:spacing w:afterLines="50" w:line="560" w:lineRule="exact"/>
        <w:ind w:firstLine="562" w:firstLineChars="200"/>
        <w:textAlignment w:val="auto"/>
        <w:rPr>
          <w:rFonts w:hint="eastAsia" w:ascii="宋体" w:hAnsi="宋体" w:eastAsia="仿宋_GB2312" w:cs="仿宋_GB2312"/>
          <w:b/>
          <w:bCs w:val="0"/>
          <w:sz w:val="28"/>
          <w:szCs w:val="28"/>
          <w:lang w:val="en-US" w:eastAsia="zh-CN"/>
        </w:rPr>
      </w:pPr>
      <w:r>
        <w:rPr>
          <w:rFonts w:hint="eastAsia" w:ascii="宋体" w:hAnsi="宋体" w:eastAsia="仿宋_GB2312" w:cs="仿宋_GB2312"/>
          <w:b/>
          <w:bCs w:val="0"/>
          <w:kern w:val="2"/>
          <w:sz w:val="28"/>
          <w:szCs w:val="28"/>
          <w:lang w:val="en-US" w:eastAsia="zh-CN" w:bidi="ar-SA"/>
        </w:rPr>
        <w:t>（</w:t>
      </w:r>
      <w:r>
        <w:rPr>
          <w:rFonts w:hint="eastAsia" w:ascii="宋体" w:hAnsi="宋体" w:eastAsia="宋体" w:cs="宋体"/>
          <w:b/>
          <w:bCs w:val="0"/>
          <w:kern w:val="2"/>
          <w:sz w:val="28"/>
          <w:szCs w:val="28"/>
          <w:lang w:val="en-US" w:eastAsia="zh-CN" w:bidi="ar-SA"/>
        </w:rPr>
        <w:t>三）</w:t>
      </w:r>
      <w:r>
        <w:rPr>
          <w:rFonts w:hint="eastAsia" w:ascii="宋体" w:hAnsi="宋体" w:eastAsia="宋体" w:cs="宋体"/>
          <w:b/>
          <w:bCs w:val="0"/>
          <w:sz w:val="28"/>
          <w:szCs w:val="28"/>
          <w:lang w:val="en-US" w:eastAsia="zh-CN"/>
        </w:rPr>
        <w:t>建筑物功能简介</w:t>
      </w:r>
    </w:p>
    <w:p w14:paraId="402DC1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color w:val="auto"/>
          <w:kern w:val="2"/>
          <w:sz w:val="32"/>
          <w:szCs w:val="32"/>
          <w:highlight w:val="none"/>
        </w:rPr>
      </w:pPr>
      <w:r>
        <w:rPr>
          <w:rFonts w:hint="eastAsia" w:ascii="宋体" w:hAnsi="宋体" w:eastAsia="仿宋_GB2312" w:cs="仿宋_GB2312"/>
          <w:b w:val="0"/>
          <w:bCs/>
          <w:color w:val="auto"/>
          <w:kern w:val="2"/>
          <w:sz w:val="32"/>
          <w:szCs w:val="32"/>
          <w:highlight w:val="none"/>
        </w:rPr>
        <w:t>本</w:t>
      </w:r>
      <w:r>
        <w:rPr>
          <w:rFonts w:hint="eastAsia" w:ascii="宋体" w:hAnsi="宋体" w:eastAsia="仿宋_GB2312" w:cs="仿宋_GB2312"/>
          <w:b w:val="0"/>
          <w:bCs/>
          <w:color w:val="auto"/>
          <w:kern w:val="2"/>
          <w:sz w:val="32"/>
          <w:szCs w:val="32"/>
          <w:highlight w:val="none"/>
          <w:lang w:eastAsia="zh-CN"/>
        </w:rPr>
        <w:t>项目</w:t>
      </w:r>
      <w:r>
        <w:rPr>
          <w:rFonts w:hint="eastAsia" w:ascii="宋体" w:hAnsi="宋体" w:eastAsia="仿宋_GB2312" w:cs="仿宋_GB2312"/>
          <w:b w:val="0"/>
          <w:bCs/>
          <w:color w:val="auto"/>
          <w:kern w:val="2"/>
          <w:sz w:val="32"/>
          <w:szCs w:val="32"/>
          <w:highlight w:val="none"/>
        </w:rPr>
        <w:t>共建有</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u w:val="single"/>
          <w:lang w:val="en-US" w:eastAsia="zh-CN"/>
        </w:rPr>
        <w:t>6</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rPr>
        <w:t>栋建筑物，具体</w:t>
      </w:r>
      <w:r>
        <w:rPr>
          <w:rFonts w:hint="eastAsia" w:ascii="宋体" w:hAnsi="宋体" w:eastAsia="仿宋_GB2312" w:cs="仿宋_GB2312"/>
          <w:b w:val="0"/>
          <w:bCs/>
          <w:color w:val="auto"/>
          <w:kern w:val="2"/>
          <w:sz w:val="32"/>
          <w:szCs w:val="32"/>
          <w:highlight w:val="none"/>
          <w:lang w:eastAsia="zh-CN"/>
        </w:rPr>
        <w:t>如下：</w:t>
      </w:r>
    </w:p>
    <w:p w14:paraId="5640E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color w:val="auto"/>
          <w:kern w:val="2"/>
          <w:sz w:val="32"/>
          <w:szCs w:val="32"/>
          <w:highlight w:val="none"/>
          <w:lang w:eastAsia="zh-CN"/>
        </w:rPr>
      </w:pPr>
      <w:r>
        <w:rPr>
          <w:rFonts w:hint="eastAsia" w:ascii="宋体" w:hAnsi="宋体" w:eastAsia="仿宋_GB2312" w:cs="仿宋_GB2312"/>
          <w:b w:val="0"/>
          <w:bCs/>
          <w:color w:val="auto"/>
          <w:kern w:val="2"/>
          <w:sz w:val="32"/>
          <w:szCs w:val="32"/>
          <w:highlight w:val="none"/>
          <w:lang w:val="en-US" w:eastAsia="zh-CN"/>
        </w:rPr>
        <w:t>1.</w:t>
      </w:r>
      <w:r>
        <w:rPr>
          <w:rFonts w:hint="eastAsia" w:ascii="宋体" w:hAnsi="宋体" w:eastAsia="仿宋_GB2312" w:cs="仿宋_GB2312"/>
          <w:b w:val="0"/>
          <w:bCs/>
          <w:color w:val="auto"/>
          <w:kern w:val="2"/>
          <w:sz w:val="32"/>
          <w:szCs w:val="32"/>
          <w:highlight w:val="none"/>
        </w:rPr>
        <w:t>住宅：</w:t>
      </w:r>
      <w:r>
        <w:rPr>
          <w:rFonts w:hint="eastAsia" w:ascii="宋体" w:hAnsi="宋体" w:eastAsia="仿宋_GB2312" w:cs="仿宋_GB2312"/>
          <w:b w:val="0"/>
          <w:bCs/>
          <w:color w:val="auto"/>
          <w:kern w:val="2"/>
          <w:sz w:val="32"/>
          <w:szCs w:val="32"/>
          <w:highlight w:val="none"/>
          <w:lang w:eastAsia="zh-CN"/>
        </w:rPr>
        <w:t>分别为</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u w:val="single"/>
          <w:lang w:val="en-US" w:eastAsia="zh-CN"/>
        </w:rPr>
        <w:t>1</w:t>
      </w:r>
      <w:r>
        <w:rPr>
          <w:rFonts w:hint="eastAsia" w:ascii="宋体" w:hAnsi="宋体" w:eastAsia="仿宋_GB2312" w:cs="仿宋_GB2312"/>
          <w:b w:val="0"/>
          <w:bCs/>
          <w:color w:val="auto"/>
          <w:kern w:val="2"/>
          <w:sz w:val="32"/>
          <w:szCs w:val="32"/>
          <w:highlight w:val="none"/>
        </w:rPr>
        <w:t>栋</w:t>
      </w:r>
      <w:r>
        <w:rPr>
          <w:rFonts w:hint="eastAsia" w:ascii="宋体" w:hAnsi="宋体" w:eastAsia="仿宋_GB2312" w:cs="仿宋_GB2312"/>
          <w:b w:val="0"/>
          <w:bCs/>
          <w:color w:val="auto"/>
          <w:kern w:val="2"/>
          <w:sz w:val="32"/>
          <w:szCs w:val="32"/>
          <w:highlight w:val="none"/>
          <w:lang w:eastAsia="zh-CN"/>
        </w:rPr>
        <w:t>、</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u w:val="single"/>
          <w:lang w:val="en-US" w:eastAsia="zh-CN"/>
        </w:rPr>
        <w:t>2</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rPr>
        <w:t>栋</w:t>
      </w:r>
      <w:r>
        <w:rPr>
          <w:rFonts w:hint="eastAsia" w:ascii="宋体" w:hAnsi="宋体" w:eastAsia="仿宋_GB2312" w:cs="仿宋_GB2312"/>
          <w:b w:val="0"/>
          <w:bCs/>
          <w:color w:val="auto"/>
          <w:kern w:val="2"/>
          <w:sz w:val="32"/>
          <w:szCs w:val="32"/>
          <w:highlight w:val="none"/>
          <w:lang w:eastAsia="zh-CN"/>
        </w:rPr>
        <w:t>、</w:t>
      </w:r>
      <w:r>
        <w:rPr>
          <w:rFonts w:hint="eastAsia" w:ascii="宋体" w:hAnsi="宋体" w:eastAsia="仿宋_GB2312" w:cs="仿宋_GB2312"/>
          <w:b w:val="0"/>
          <w:bCs/>
          <w:color w:val="auto"/>
          <w:kern w:val="2"/>
          <w:sz w:val="32"/>
          <w:szCs w:val="32"/>
          <w:highlight w:val="none"/>
          <w:u w:val="single"/>
          <w:lang w:val="en-US" w:eastAsia="zh-CN"/>
        </w:rPr>
        <w:t>3</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rPr>
        <w:t>栋</w:t>
      </w:r>
      <w:r>
        <w:rPr>
          <w:rFonts w:hint="eastAsia" w:ascii="宋体" w:hAnsi="宋体" w:eastAsia="仿宋_GB2312" w:cs="仿宋_GB2312"/>
          <w:b w:val="0"/>
          <w:bCs/>
          <w:color w:val="auto"/>
          <w:kern w:val="2"/>
          <w:sz w:val="32"/>
          <w:szCs w:val="32"/>
          <w:highlight w:val="none"/>
          <w:lang w:eastAsia="zh-CN"/>
        </w:rPr>
        <w:t>、</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u w:val="single"/>
          <w:lang w:val="en-US" w:eastAsia="zh-CN"/>
        </w:rPr>
        <w:t>5</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rPr>
        <w:t>栋</w:t>
      </w:r>
      <w:r>
        <w:rPr>
          <w:rFonts w:hint="eastAsia" w:ascii="宋体" w:hAnsi="宋体" w:eastAsia="仿宋_GB2312" w:cs="仿宋_GB2312"/>
          <w:b w:val="0"/>
          <w:bCs/>
          <w:color w:val="auto"/>
          <w:kern w:val="2"/>
          <w:sz w:val="32"/>
          <w:szCs w:val="32"/>
          <w:highlight w:val="none"/>
          <w:lang w:eastAsia="zh-CN"/>
        </w:rPr>
        <w:t>、</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u w:val="single"/>
          <w:lang w:val="en-US" w:eastAsia="zh-CN"/>
        </w:rPr>
        <w:t xml:space="preserve">6 </w:t>
      </w:r>
      <w:r>
        <w:rPr>
          <w:rFonts w:hint="eastAsia" w:ascii="宋体" w:hAnsi="宋体" w:eastAsia="仿宋_GB2312" w:cs="仿宋_GB2312"/>
          <w:b w:val="0"/>
          <w:bCs/>
          <w:color w:val="auto"/>
          <w:kern w:val="2"/>
          <w:sz w:val="32"/>
          <w:szCs w:val="32"/>
          <w:highlight w:val="none"/>
        </w:rPr>
        <w:t>栋</w:t>
      </w:r>
      <w:r>
        <w:rPr>
          <w:rFonts w:hint="eastAsia" w:ascii="宋体" w:hAnsi="宋体" w:eastAsia="仿宋_GB2312" w:cs="仿宋_GB2312"/>
          <w:b w:val="0"/>
          <w:bCs/>
          <w:color w:val="auto"/>
          <w:kern w:val="2"/>
          <w:sz w:val="32"/>
          <w:szCs w:val="32"/>
          <w:highlight w:val="none"/>
          <w:lang w:eastAsia="zh-CN"/>
        </w:rPr>
        <w:t>、</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u w:val="single"/>
          <w:lang w:val="en-US" w:eastAsia="zh-CN"/>
        </w:rPr>
        <w:t xml:space="preserve">7 </w:t>
      </w:r>
      <w:r>
        <w:rPr>
          <w:rFonts w:hint="eastAsia" w:ascii="宋体" w:hAnsi="宋体" w:eastAsia="仿宋_GB2312" w:cs="仿宋_GB2312"/>
          <w:b w:val="0"/>
          <w:bCs/>
          <w:color w:val="auto"/>
          <w:kern w:val="2"/>
          <w:sz w:val="32"/>
          <w:szCs w:val="32"/>
          <w:highlight w:val="none"/>
        </w:rPr>
        <w:t>栋</w:t>
      </w:r>
      <w:r>
        <w:rPr>
          <w:rFonts w:hint="eastAsia" w:ascii="宋体" w:hAnsi="宋体" w:eastAsia="仿宋_GB2312" w:cs="仿宋_GB2312"/>
          <w:b w:val="0"/>
          <w:bCs/>
          <w:color w:val="auto"/>
          <w:kern w:val="2"/>
          <w:sz w:val="32"/>
          <w:szCs w:val="32"/>
          <w:highlight w:val="none"/>
          <w:lang w:eastAsia="zh-CN"/>
        </w:rPr>
        <w:t>。</w:t>
      </w:r>
    </w:p>
    <w:p w14:paraId="5CB61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color w:val="auto"/>
          <w:kern w:val="2"/>
          <w:sz w:val="32"/>
          <w:szCs w:val="32"/>
          <w:highlight w:val="none"/>
          <w:lang w:eastAsia="zh-CN"/>
        </w:rPr>
      </w:pPr>
      <w:r>
        <w:rPr>
          <w:rFonts w:hint="eastAsia" w:ascii="宋体" w:hAnsi="宋体" w:eastAsia="仿宋_GB2312" w:cs="仿宋_GB2312"/>
          <w:b w:val="0"/>
          <w:bCs/>
          <w:color w:val="auto"/>
          <w:kern w:val="2"/>
          <w:sz w:val="32"/>
          <w:szCs w:val="32"/>
          <w:highlight w:val="none"/>
          <w:lang w:val="en-US" w:eastAsia="zh-CN"/>
        </w:rPr>
        <w:t>2.</w:t>
      </w:r>
      <w:r>
        <w:rPr>
          <w:rFonts w:hint="eastAsia" w:ascii="宋体" w:hAnsi="宋体" w:eastAsia="仿宋_GB2312" w:cs="仿宋_GB2312"/>
          <w:b w:val="0"/>
          <w:bCs/>
          <w:color w:val="auto"/>
          <w:kern w:val="2"/>
          <w:sz w:val="32"/>
          <w:szCs w:val="32"/>
          <w:highlight w:val="none"/>
        </w:rPr>
        <w:t>商业：</w:t>
      </w:r>
      <w:r>
        <w:rPr>
          <w:rFonts w:hint="eastAsia" w:ascii="宋体" w:hAnsi="宋体" w:eastAsia="仿宋_GB2312" w:cs="仿宋_GB2312"/>
          <w:b w:val="0"/>
          <w:bCs/>
          <w:color w:val="auto"/>
          <w:kern w:val="2"/>
          <w:sz w:val="32"/>
          <w:szCs w:val="32"/>
          <w:highlight w:val="none"/>
          <w:lang w:eastAsia="zh-CN"/>
        </w:rPr>
        <w:t>分别为</w:t>
      </w:r>
      <w:r>
        <w:rPr>
          <w:rFonts w:hint="eastAsia" w:ascii="宋体" w:hAnsi="宋体" w:eastAsia="仿宋_GB2312" w:cs="仿宋_GB2312"/>
          <w:b w:val="0"/>
          <w:bCs/>
          <w:color w:val="auto"/>
          <w:kern w:val="2"/>
          <w:sz w:val="32"/>
          <w:szCs w:val="32"/>
          <w:highlight w:val="none"/>
          <w:u w:val="single"/>
          <w:lang w:val="en-US" w:eastAsia="zh-CN"/>
        </w:rPr>
        <w:t>29</w:t>
      </w:r>
      <w:r>
        <w:rPr>
          <w:rFonts w:hint="eastAsia" w:ascii="宋体" w:hAnsi="宋体" w:eastAsia="仿宋_GB2312" w:cs="仿宋_GB2312"/>
          <w:b w:val="0"/>
          <w:bCs/>
          <w:color w:val="auto"/>
          <w:kern w:val="2"/>
          <w:sz w:val="32"/>
          <w:szCs w:val="32"/>
          <w:highlight w:val="none"/>
          <w:u w:val="none"/>
          <w:lang w:val="en-US" w:eastAsia="zh-CN"/>
        </w:rPr>
        <w:t>套</w:t>
      </w:r>
      <w:r>
        <w:rPr>
          <w:rFonts w:hint="eastAsia" w:ascii="宋体" w:hAnsi="宋体" w:eastAsia="仿宋_GB2312" w:cs="仿宋_GB2312"/>
          <w:b w:val="0"/>
          <w:bCs/>
          <w:color w:val="auto"/>
          <w:kern w:val="2"/>
          <w:sz w:val="32"/>
          <w:szCs w:val="32"/>
          <w:highlight w:val="none"/>
          <w:lang w:eastAsia="zh-CN"/>
        </w:rPr>
        <w:t>。</w:t>
      </w:r>
    </w:p>
    <w:p w14:paraId="47CB98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sz w:val="28"/>
          <w:szCs w:val="28"/>
          <w:lang w:val="en-US" w:eastAsia="zh-CN"/>
        </w:rPr>
      </w:pPr>
      <w:r>
        <w:rPr>
          <w:rFonts w:hint="eastAsia" w:ascii="宋体" w:hAnsi="宋体" w:eastAsia="仿宋_GB2312" w:cs="仿宋_GB2312"/>
          <w:b w:val="0"/>
          <w:bCs/>
          <w:color w:val="auto"/>
          <w:kern w:val="2"/>
          <w:sz w:val="32"/>
          <w:szCs w:val="32"/>
          <w:highlight w:val="none"/>
          <w:lang w:val="en-US" w:eastAsia="zh-CN"/>
        </w:rPr>
        <w:t>3.</w:t>
      </w:r>
      <w:r>
        <w:rPr>
          <w:rFonts w:hint="eastAsia" w:ascii="宋体" w:hAnsi="宋体" w:eastAsia="仿宋_GB2312" w:cs="仿宋_GB2312"/>
          <w:b w:val="0"/>
          <w:bCs/>
          <w:color w:val="auto"/>
          <w:kern w:val="2"/>
          <w:sz w:val="32"/>
          <w:szCs w:val="32"/>
          <w:highlight w:val="none"/>
        </w:rPr>
        <w:t>其他：</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u w:val="single"/>
          <w:lang w:val="en-US" w:eastAsia="zh-CN"/>
        </w:rPr>
        <w:t xml:space="preserve"> </w:t>
      </w:r>
      <w:r>
        <w:rPr>
          <w:rFonts w:hint="eastAsia" w:ascii="宋体" w:hAnsi="宋体" w:eastAsia="仿宋_GB2312" w:cs="仿宋_GB2312"/>
          <w:b w:val="0"/>
          <w:bCs/>
          <w:color w:val="auto"/>
          <w:kern w:val="2"/>
          <w:sz w:val="32"/>
          <w:szCs w:val="32"/>
          <w:highlight w:val="none"/>
          <w:u w:val="single"/>
        </w:rPr>
        <w:t xml:space="preserve">    </w:t>
      </w:r>
      <w:r>
        <w:rPr>
          <w:rFonts w:hint="eastAsia" w:ascii="宋体" w:hAnsi="宋体" w:eastAsia="仿宋_GB2312" w:cs="仿宋_GB2312"/>
          <w:b w:val="0"/>
          <w:bCs/>
          <w:color w:val="auto"/>
          <w:kern w:val="2"/>
          <w:sz w:val="32"/>
          <w:szCs w:val="32"/>
          <w:highlight w:val="none"/>
        </w:rPr>
        <w:t>。</w:t>
      </w:r>
    </w:p>
    <w:p w14:paraId="7E5FC177">
      <w:pPr>
        <w:pageBreakBefore w:val="0"/>
        <w:numPr>
          <w:ilvl w:val="0"/>
          <w:numId w:val="0"/>
        </w:numPr>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kern w:val="2"/>
          <w:sz w:val="28"/>
          <w:szCs w:val="28"/>
          <w:lang w:val="en-US" w:eastAsia="zh-CN" w:bidi="ar-SA"/>
        </w:rPr>
        <w:t>二、</w:t>
      </w:r>
      <w:r>
        <w:rPr>
          <w:rFonts w:hint="eastAsia" w:asciiTheme="minorEastAsia" w:hAnsiTheme="minorEastAsia" w:eastAsiaTheme="minorEastAsia" w:cstheme="minorEastAsia"/>
          <w:b/>
          <w:bCs/>
          <w:lang w:val="en-US" w:eastAsia="zh-CN"/>
        </w:rPr>
        <w:t>评标委员会成员名单</w:t>
      </w:r>
    </w:p>
    <w:p w14:paraId="227E551A">
      <w:pPr>
        <w:pageBreakBefore w:val="0"/>
        <w:kinsoku/>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val="0"/>
        </w:rPr>
      </w:pPr>
      <w:r>
        <w:rPr>
          <w:rFonts w:hint="eastAsia" w:asciiTheme="minorEastAsia" w:hAnsiTheme="minorEastAsia" w:eastAsiaTheme="minorEastAsia" w:cstheme="minorEastAsia"/>
          <w:b w:val="0"/>
        </w:rPr>
        <w:t>评标委员会由</w:t>
      </w:r>
      <w:r>
        <w:rPr>
          <w:rFonts w:hint="eastAsia" w:asciiTheme="minorEastAsia" w:hAnsiTheme="minorEastAsia" w:eastAsiaTheme="minorEastAsia" w:cstheme="minorEastAsia"/>
          <w:b w:val="0"/>
          <w:u w:val="single"/>
          <w:lang w:val="en-US" w:eastAsia="zh-CN"/>
        </w:rPr>
        <w:t xml:space="preserve"> 5</w:t>
      </w:r>
      <w:r>
        <w:rPr>
          <w:rFonts w:hint="eastAsia" w:asciiTheme="minorEastAsia" w:hAnsiTheme="minorEastAsia" w:eastAsiaTheme="minorEastAsia" w:cstheme="minorEastAsia"/>
          <w:b w:val="0"/>
          <w:u w:val="single"/>
        </w:rPr>
        <w:t xml:space="preserve"> </w:t>
      </w:r>
      <w:r>
        <w:rPr>
          <w:rFonts w:hint="eastAsia" w:asciiTheme="minorEastAsia" w:hAnsiTheme="minorEastAsia" w:eastAsiaTheme="minorEastAsia" w:cstheme="minorEastAsia"/>
          <w:b w:val="0"/>
        </w:rPr>
        <w:t>人组成。具体信息如下：</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00"/>
        <w:gridCol w:w="5115"/>
      </w:tblGrid>
      <w:tr w14:paraId="767D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noWrap w:val="0"/>
            <w:vAlign w:val="center"/>
          </w:tcPr>
          <w:p w14:paraId="5F1EB369">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序号</w:t>
            </w:r>
          </w:p>
        </w:tc>
        <w:tc>
          <w:tcPr>
            <w:tcW w:w="2400" w:type="dxa"/>
            <w:noWrap w:val="0"/>
            <w:vAlign w:val="center"/>
          </w:tcPr>
          <w:p w14:paraId="0E1A9FD4">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姓名</w:t>
            </w:r>
          </w:p>
        </w:tc>
        <w:tc>
          <w:tcPr>
            <w:tcW w:w="5115" w:type="dxa"/>
            <w:noWrap w:val="0"/>
            <w:vAlign w:val="center"/>
          </w:tcPr>
          <w:p w14:paraId="674DC284">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所在单位</w:t>
            </w:r>
          </w:p>
        </w:tc>
      </w:tr>
      <w:tr w14:paraId="14EE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noWrap w:val="0"/>
            <w:vAlign w:val="center"/>
          </w:tcPr>
          <w:p w14:paraId="665DF959">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1</w:t>
            </w:r>
          </w:p>
        </w:tc>
        <w:tc>
          <w:tcPr>
            <w:tcW w:w="2400" w:type="dxa"/>
            <w:noWrap w:val="0"/>
            <w:vAlign w:val="center"/>
          </w:tcPr>
          <w:p w14:paraId="1E7D5A52">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仿宋" w:hAnsi="仿宋" w:eastAsia="仿宋" w:cs="仿宋"/>
                <w:b w:val="0"/>
                <w:bCs/>
                <w:sz w:val="28"/>
                <w:szCs w:val="28"/>
                <w:vertAlign w:val="baseline"/>
                <w:lang w:val="en-US" w:eastAsia="zh-CN"/>
              </w:rPr>
              <w:t>李明兴</w:t>
            </w:r>
          </w:p>
        </w:tc>
        <w:tc>
          <w:tcPr>
            <w:tcW w:w="5115" w:type="dxa"/>
            <w:noWrap w:val="0"/>
            <w:vAlign w:val="center"/>
          </w:tcPr>
          <w:p w14:paraId="1857C82E">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宁都县逸安物业服务有限公司</w:t>
            </w:r>
          </w:p>
        </w:tc>
      </w:tr>
      <w:tr w14:paraId="3B6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39" w:type="dxa"/>
            <w:noWrap w:val="0"/>
            <w:vAlign w:val="center"/>
          </w:tcPr>
          <w:p w14:paraId="74A201DF">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2</w:t>
            </w:r>
          </w:p>
        </w:tc>
        <w:tc>
          <w:tcPr>
            <w:tcW w:w="2400" w:type="dxa"/>
            <w:noWrap w:val="0"/>
            <w:vAlign w:val="center"/>
          </w:tcPr>
          <w:p w14:paraId="0AA4ACFA">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仿宋" w:hAnsi="仿宋" w:eastAsia="仿宋" w:cs="仿宋"/>
                <w:b w:val="0"/>
                <w:bCs/>
                <w:sz w:val="28"/>
                <w:szCs w:val="28"/>
                <w:vertAlign w:val="baseline"/>
                <w:lang w:val="en-US" w:eastAsia="zh-CN"/>
              </w:rPr>
              <w:t>廖佐花</w:t>
            </w:r>
          </w:p>
        </w:tc>
        <w:tc>
          <w:tcPr>
            <w:tcW w:w="5115" w:type="dxa"/>
            <w:noWrap w:val="0"/>
            <w:vAlign w:val="center"/>
          </w:tcPr>
          <w:p w14:paraId="38DAA1FF">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赣州鸿源物业管理有限公司</w:t>
            </w:r>
          </w:p>
        </w:tc>
      </w:tr>
      <w:tr w14:paraId="4453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839" w:type="dxa"/>
            <w:noWrap w:val="0"/>
            <w:vAlign w:val="center"/>
          </w:tcPr>
          <w:p w14:paraId="7F4A2A70">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3</w:t>
            </w:r>
          </w:p>
        </w:tc>
        <w:tc>
          <w:tcPr>
            <w:tcW w:w="2400" w:type="dxa"/>
            <w:noWrap w:val="0"/>
            <w:vAlign w:val="center"/>
          </w:tcPr>
          <w:p w14:paraId="6492E2F0">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仿宋" w:hAnsi="仿宋" w:eastAsia="仿宋" w:cs="仿宋"/>
                <w:b w:val="0"/>
                <w:bCs/>
                <w:sz w:val="28"/>
                <w:szCs w:val="28"/>
                <w:vertAlign w:val="baseline"/>
                <w:lang w:val="en-US" w:eastAsia="zh-CN"/>
              </w:rPr>
              <w:t>王晓</w:t>
            </w:r>
          </w:p>
        </w:tc>
        <w:tc>
          <w:tcPr>
            <w:tcW w:w="5115" w:type="dxa"/>
            <w:noWrap w:val="0"/>
            <w:vAlign w:val="center"/>
          </w:tcPr>
          <w:p w14:paraId="63175859">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赣州福鑫物业服务有限公司</w:t>
            </w:r>
          </w:p>
        </w:tc>
      </w:tr>
      <w:tr w14:paraId="5324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noWrap w:val="0"/>
            <w:vAlign w:val="center"/>
          </w:tcPr>
          <w:p w14:paraId="659B8B4E">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4</w:t>
            </w:r>
          </w:p>
        </w:tc>
        <w:tc>
          <w:tcPr>
            <w:tcW w:w="2400" w:type="dxa"/>
            <w:noWrap w:val="0"/>
            <w:vAlign w:val="center"/>
          </w:tcPr>
          <w:p w14:paraId="4830F071">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仿宋" w:hAnsi="仿宋" w:eastAsia="仿宋" w:cs="仿宋"/>
                <w:b w:val="0"/>
                <w:bCs/>
                <w:sz w:val="28"/>
                <w:szCs w:val="28"/>
                <w:vertAlign w:val="baseline"/>
                <w:lang w:val="en-US" w:eastAsia="zh-CN"/>
              </w:rPr>
              <w:t>张文龙</w:t>
            </w:r>
          </w:p>
        </w:tc>
        <w:tc>
          <w:tcPr>
            <w:tcW w:w="5115" w:type="dxa"/>
            <w:noWrap w:val="0"/>
            <w:vAlign w:val="center"/>
          </w:tcPr>
          <w:p w14:paraId="6EC8BAA9">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中海宏阳物业管理有限公司</w:t>
            </w:r>
          </w:p>
        </w:tc>
      </w:tr>
      <w:tr w14:paraId="2307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noWrap w:val="0"/>
            <w:vAlign w:val="center"/>
          </w:tcPr>
          <w:p w14:paraId="1C38EB88">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5</w:t>
            </w:r>
          </w:p>
        </w:tc>
        <w:tc>
          <w:tcPr>
            <w:tcW w:w="2400" w:type="dxa"/>
            <w:noWrap w:val="0"/>
            <w:vAlign w:val="center"/>
          </w:tcPr>
          <w:p w14:paraId="6EE1634C">
            <w:pPr>
              <w:pageBreakBefore w:val="0"/>
              <w:kinsoku/>
              <w:wordWrap w:val="0"/>
              <w:overflowPunct/>
              <w:topLinePunct w:val="0"/>
              <w:autoSpaceDE/>
              <w:autoSpaceDN/>
              <w:bidi w:val="0"/>
              <w:adjustRightInd/>
              <w:spacing w:afterLines="50" w:line="560" w:lineRule="exact"/>
              <w:jc w:val="center"/>
              <w:textAlignment w:val="auto"/>
              <w:rPr>
                <w:rFonts w:hint="default"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林强</w:t>
            </w:r>
          </w:p>
        </w:tc>
        <w:tc>
          <w:tcPr>
            <w:tcW w:w="5115" w:type="dxa"/>
            <w:shd w:val="clear" w:color="auto" w:fill="auto"/>
            <w:noWrap w:val="0"/>
            <w:vAlign w:val="center"/>
          </w:tcPr>
          <w:p w14:paraId="02C8D900">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赣州市星州润达城璟园（业委会）</w:t>
            </w:r>
          </w:p>
        </w:tc>
      </w:tr>
    </w:tbl>
    <w:p w14:paraId="5A0742D9">
      <w:pPr>
        <w:pageBreakBefore w:val="0"/>
        <w:numPr>
          <w:ilvl w:val="0"/>
          <w:numId w:val="0"/>
        </w:numPr>
        <w:kinsoku/>
        <w:overflowPunct/>
        <w:topLinePunct w:val="0"/>
        <w:autoSpaceDE/>
        <w:autoSpaceDN/>
        <w:bidi w:val="0"/>
        <w:adjustRightInd/>
        <w:spacing w:line="560" w:lineRule="exact"/>
        <w:textAlignment w:val="auto"/>
        <w:rPr>
          <w:rFonts w:hint="eastAsia" w:ascii="宋体" w:hAnsi="宋体" w:eastAsia="宋体" w:cs="宋体"/>
          <w:b/>
          <w:bCs/>
          <w:lang w:val="en-US" w:eastAsia="zh-CN"/>
        </w:rPr>
      </w:pP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、符合要求的投标一览表</w:t>
      </w:r>
    </w:p>
    <w:tbl>
      <w:tblPr>
        <w:tblStyle w:val="4"/>
        <w:tblpPr w:leftFromText="180" w:rightFromText="180" w:vertAnchor="text" w:horzAnchor="page" w:tblpXSpec="center" w:tblpY="734"/>
        <w:tblOverlap w:val="never"/>
        <w:tblW w:w="0" w:type="auto"/>
        <w:jc w:val="center"/>
        <w:tblLayout w:type="fixed"/>
        <w:tblCellMar>
          <w:top w:w="0" w:type="dxa"/>
          <w:left w:w="108" w:type="dxa"/>
          <w:bottom w:w="0" w:type="dxa"/>
          <w:right w:w="108" w:type="dxa"/>
        </w:tblCellMar>
      </w:tblPr>
      <w:tblGrid>
        <w:gridCol w:w="882"/>
        <w:gridCol w:w="4532"/>
        <w:gridCol w:w="1608"/>
        <w:gridCol w:w="1641"/>
      </w:tblGrid>
      <w:tr w14:paraId="00734912">
        <w:tblPrEx>
          <w:tblCellMar>
            <w:top w:w="0" w:type="dxa"/>
            <w:left w:w="108" w:type="dxa"/>
            <w:bottom w:w="0" w:type="dxa"/>
            <w:right w:w="108" w:type="dxa"/>
          </w:tblCellMar>
        </w:tblPrEx>
        <w:trPr>
          <w:trHeight w:val="790"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1B48174">
            <w:pPr>
              <w:pageBreakBefore w:val="0"/>
              <w:kinsoku/>
              <w:wordWrap w:val="0"/>
              <w:overflowPunct/>
              <w:topLinePunct w:val="0"/>
              <w:autoSpaceDE/>
              <w:autoSpaceDN/>
              <w:bidi w:val="0"/>
              <w:adjustRightInd/>
              <w:spacing w:afterLines="50" w:line="560" w:lineRule="exact"/>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序号</w:t>
            </w:r>
          </w:p>
        </w:tc>
        <w:tc>
          <w:tcPr>
            <w:tcW w:w="4532" w:type="dxa"/>
            <w:tcBorders>
              <w:top w:val="single" w:color="auto" w:sz="4" w:space="0"/>
              <w:left w:val="nil"/>
              <w:right w:val="single" w:color="auto" w:sz="4" w:space="0"/>
            </w:tcBorders>
            <w:noWrap w:val="0"/>
            <w:vAlign w:val="center"/>
          </w:tcPr>
          <w:p w14:paraId="407D32B2">
            <w:pPr>
              <w:pageBreakBefore w:val="0"/>
              <w:kinsoku/>
              <w:wordWrap w:val="0"/>
              <w:overflowPunct/>
              <w:topLinePunct w:val="0"/>
              <w:autoSpaceDE/>
              <w:autoSpaceDN/>
              <w:bidi w:val="0"/>
              <w:adjustRightInd/>
              <w:spacing w:afterLines="50" w:line="560" w:lineRule="exact"/>
              <w:ind w:firstLine="560" w:firstLineChars="200"/>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lang w:eastAsia="zh-CN"/>
              </w:rPr>
              <w:t>投</w:t>
            </w:r>
            <w:r>
              <w:rPr>
                <w:rFonts w:hint="eastAsia" w:ascii="宋体" w:hAnsi="宋体" w:eastAsia="仿宋_GB2312" w:cs="仿宋_GB2312"/>
                <w:b w:val="0"/>
                <w:bCs/>
                <w:sz w:val="28"/>
                <w:szCs w:val="28"/>
                <w:lang w:val="en-US" w:eastAsia="zh-CN"/>
              </w:rPr>
              <w:t xml:space="preserve"> </w:t>
            </w:r>
            <w:r>
              <w:rPr>
                <w:rFonts w:hint="eastAsia" w:ascii="宋体" w:hAnsi="宋体" w:eastAsia="仿宋_GB2312" w:cs="仿宋_GB2312"/>
                <w:b w:val="0"/>
                <w:bCs/>
                <w:sz w:val="28"/>
                <w:szCs w:val="28"/>
                <w:lang w:eastAsia="zh-CN"/>
              </w:rPr>
              <w:t>标</w:t>
            </w:r>
            <w:r>
              <w:rPr>
                <w:rFonts w:hint="eastAsia" w:ascii="宋体" w:hAnsi="宋体" w:eastAsia="仿宋_GB2312" w:cs="仿宋_GB2312"/>
                <w:b w:val="0"/>
                <w:bCs/>
                <w:sz w:val="28"/>
                <w:szCs w:val="28"/>
              </w:rPr>
              <w:t xml:space="preserve"> 供 应 商</w:t>
            </w:r>
          </w:p>
        </w:tc>
        <w:tc>
          <w:tcPr>
            <w:tcW w:w="1608" w:type="dxa"/>
            <w:tcBorders>
              <w:top w:val="single" w:color="auto" w:sz="4" w:space="0"/>
              <w:left w:val="nil"/>
              <w:right w:val="single" w:color="auto" w:sz="4" w:space="0"/>
            </w:tcBorders>
            <w:noWrap w:val="0"/>
            <w:vAlign w:val="center"/>
          </w:tcPr>
          <w:p w14:paraId="42BB622F">
            <w:pPr>
              <w:pageBreakBefore w:val="0"/>
              <w:kinsoku/>
              <w:wordWrap w:val="0"/>
              <w:overflowPunct/>
              <w:topLinePunct w:val="0"/>
              <w:autoSpaceDE/>
              <w:autoSpaceDN/>
              <w:bidi w:val="0"/>
              <w:adjustRightInd/>
              <w:spacing w:afterLines="50" w:line="560" w:lineRule="exact"/>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lang w:eastAsia="zh-CN"/>
              </w:rPr>
              <w:t>投标</w:t>
            </w:r>
            <w:r>
              <w:rPr>
                <w:rFonts w:hint="eastAsia" w:ascii="宋体" w:hAnsi="宋体" w:eastAsia="仿宋_GB2312" w:cs="仿宋_GB2312"/>
                <w:b w:val="0"/>
                <w:bCs/>
                <w:sz w:val="28"/>
                <w:szCs w:val="28"/>
              </w:rPr>
              <w:t>报价(%)</w:t>
            </w:r>
          </w:p>
        </w:tc>
        <w:tc>
          <w:tcPr>
            <w:tcW w:w="1641" w:type="dxa"/>
            <w:tcBorders>
              <w:top w:val="single" w:color="auto" w:sz="4" w:space="0"/>
              <w:left w:val="single" w:color="auto" w:sz="4" w:space="0"/>
              <w:right w:val="single" w:color="auto" w:sz="4" w:space="0"/>
            </w:tcBorders>
            <w:noWrap w:val="0"/>
            <w:vAlign w:val="center"/>
          </w:tcPr>
          <w:p w14:paraId="71FE6144">
            <w:pPr>
              <w:pageBreakBefore w:val="0"/>
              <w:kinsoku/>
              <w:wordWrap w:val="0"/>
              <w:overflowPunct/>
              <w:topLinePunct w:val="0"/>
              <w:autoSpaceDE/>
              <w:autoSpaceDN/>
              <w:bidi w:val="0"/>
              <w:adjustRightInd/>
              <w:spacing w:afterLines="50" w:line="560" w:lineRule="exact"/>
              <w:ind w:firstLine="560" w:firstLineChars="200"/>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备注</w:t>
            </w:r>
          </w:p>
        </w:tc>
      </w:tr>
      <w:tr w14:paraId="65104683">
        <w:tblPrEx>
          <w:tblCellMar>
            <w:top w:w="0" w:type="dxa"/>
            <w:left w:w="108" w:type="dxa"/>
            <w:bottom w:w="0" w:type="dxa"/>
            <w:right w:w="108" w:type="dxa"/>
          </w:tblCellMar>
        </w:tblPrEx>
        <w:trPr>
          <w:trHeight w:val="67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5D347E1">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1</w:t>
            </w:r>
          </w:p>
        </w:tc>
        <w:tc>
          <w:tcPr>
            <w:tcW w:w="4532" w:type="dxa"/>
            <w:tcBorders>
              <w:top w:val="single" w:color="auto" w:sz="4" w:space="0"/>
              <w:left w:val="nil"/>
              <w:bottom w:val="single" w:color="auto" w:sz="4" w:space="0"/>
              <w:right w:val="single" w:color="auto" w:sz="4" w:space="0"/>
            </w:tcBorders>
            <w:noWrap w:val="0"/>
            <w:vAlign w:val="center"/>
          </w:tcPr>
          <w:p w14:paraId="31BD316B">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lang w:val="en-US" w:eastAsia="zh-CN"/>
              </w:rPr>
              <w:t>深圳市瑞宁物业管理发展有限公司</w:t>
            </w:r>
          </w:p>
        </w:tc>
        <w:tc>
          <w:tcPr>
            <w:tcW w:w="1608" w:type="dxa"/>
            <w:tcBorders>
              <w:top w:val="single" w:color="auto" w:sz="4" w:space="0"/>
              <w:left w:val="nil"/>
              <w:bottom w:val="single" w:color="auto" w:sz="4" w:space="0"/>
              <w:right w:val="single" w:color="auto" w:sz="4" w:space="0"/>
            </w:tcBorders>
            <w:noWrap w:val="0"/>
            <w:vAlign w:val="center"/>
          </w:tcPr>
          <w:p w14:paraId="353BC7E3">
            <w:pPr>
              <w:pageBreakBefore w:val="0"/>
              <w:kinsoku/>
              <w:wordWrap w:val="0"/>
              <w:overflowPunct/>
              <w:topLinePunct w:val="0"/>
              <w:autoSpaceDE/>
              <w:autoSpaceDN/>
              <w:bidi w:val="0"/>
              <w:adjustRightInd/>
              <w:spacing w:afterLines="50" w:line="560" w:lineRule="exact"/>
              <w:ind w:firstLine="560" w:firstLineChars="200"/>
              <w:textAlignment w:val="auto"/>
              <w:rPr>
                <w:rFonts w:hint="eastAsia"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100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2A461BB3">
            <w:pPr>
              <w:pageBreakBefore w:val="0"/>
              <w:kinsoku/>
              <w:wordWrap w:val="0"/>
              <w:overflowPunct/>
              <w:topLinePunct w:val="0"/>
              <w:autoSpaceDE/>
              <w:autoSpaceDN/>
              <w:bidi w:val="0"/>
              <w:adjustRightInd/>
              <w:spacing w:afterLines="50" w:line="560" w:lineRule="exact"/>
              <w:ind w:firstLine="560" w:firstLineChars="200"/>
              <w:textAlignment w:val="auto"/>
              <w:rPr>
                <w:rFonts w:hint="eastAsia" w:ascii="宋体" w:hAnsi="宋体" w:eastAsia="仿宋_GB2312" w:cs="仿宋_GB2312"/>
                <w:b w:val="0"/>
                <w:bCs/>
                <w:sz w:val="28"/>
                <w:szCs w:val="28"/>
              </w:rPr>
            </w:pPr>
          </w:p>
        </w:tc>
      </w:tr>
      <w:tr w14:paraId="350E745C">
        <w:tblPrEx>
          <w:tblCellMar>
            <w:top w:w="0" w:type="dxa"/>
            <w:left w:w="108" w:type="dxa"/>
            <w:bottom w:w="0" w:type="dxa"/>
            <w:right w:w="108" w:type="dxa"/>
          </w:tblCellMar>
        </w:tblPrEx>
        <w:trPr>
          <w:trHeight w:val="703"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6ADBB6F">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rPr>
              <w:t>2</w:t>
            </w:r>
          </w:p>
        </w:tc>
        <w:tc>
          <w:tcPr>
            <w:tcW w:w="4532" w:type="dxa"/>
            <w:tcBorders>
              <w:top w:val="single" w:color="auto" w:sz="4" w:space="0"/>
              <w:left w:val="nil"/>
              <w:bottom w:val="single" w:color="auto" w:sz="4" w:space="0"/>
              <w:right w:val="single" w:color="auto" w:sz="4" w:space="0"/>
            </w:tcBorders>
            <w:noWrap w:val="0"/>
            <w:vAlign w:val="center"/>
          </w:tcPr>
          <w:p w14:paraId="70D4DFA1">
            <w:pPr>
              <w:pageBreakBefore w:val="0"/>
              <w:kinsoku/>
              <w:wordWrap w:val="0"/>
              <w:overflowPunct/>
              <w:topLinePunct w:val="0"/>
              <w:autoSpaceDE/>
              <w:autoSpaceDN/>
              <w:bidi w:val="0"/>
              <w:adjustRightInd/>
              <w:spacing w:afterLines="50" w:line="560" w:lineRule="exact"/>
              <w:jc w:val="center"/>
              <w:textAlignment w:val="auto"/>
              <w:rPr>
                <w:rFonts w:hint="eastAsia" w:ascii="宋体" w:hAnsi="宋体" w:eastAsia="仿宋_GB2312" w:cs="仿宋_GB2312"/>
                <w:b w:val="0"/>
                <w:bCs/>
                <w:sz w:val="28"/>
                <w:szCs w:val="28"/>
              </w:rPr>
            </w:pPr>
            <w:r>
              <w:rPr>
                <w:rFonts w:hint="eastAsia" w:ascii="宋体" w:hAnsi="宋体" w:eastAsia="仿宋_GB2312" w:cs="仿宋_GB2312"/>
                <w:b w:val="0"/>
                <w:bCs/>
                <w:sz w:val="28"/>
                <w:szCs w:val="28"/>
                <w:lang w:val="en-US" w:eastAsia="zh-CN"/>
              </w:rPr>
              <w:t>南昌金房物业服务有限公司</w:t>
            </w:r>
          </w:p>
        </w:tc>
        <w:tc>
          <w:tcPr>
            <w:tcW w:w="1608" w:type="dxa"/>
            <w:tcBorders>
              <w:top w:val="single" w:color="auto" w:sz="4" w:space="0"/>
              <w:left w:val="nil"/>
              <w:bottom w:val="single" w:color="auto" w:sz="4" w:space="0"/>
              <w:right w:val="single" w:color="auto" w:sz="4" w:space="0"/>
            </w:tcBorders>
            <w:noWrap w:val="0"/>
            <w:vAlign w:val="center"/>
          </w:tcPr>
          <w:p w14:paraId="38557C90">
            <w:pPr>
              <w:pageBreakBefore w:val="0"/>
              <w:kinsoku/>
              <w:wordWrap w:val="0"/>
              <w:overflowPunct/>
              <w:topLinePunct w:val="0"/>
              <w:autoSpaceDE/>
              <w:autoSpaceDN/>
              <w:bidi w:val="0"/>
              <w:adjustRightInd/>
              <w:spacing w:afterLines="50" w:line="560" w:lineRule="exact"/>
              <w:ind w:firstLine="560" w:firstLineChars="200"/>
              <w:textAlignment w:val="auto"/>
              <w:rPr>
                <w:rFonts w:hint="eastAsia" w:ascii="宋体" w:hAnsi="宋体" w:eastAsia="仿宋_GB2312" w:cs="仿宋_GB2312"/>
                <w:b w:val="0"/>
                <w:bCs/>
                <w:sz w:val="28"/>
                <w:szCs w:val="28"/>
                <w:lang w:val="en-US" w:eastAsia="zh-CN"/>
              </w:rPr>
            </w:pPr>
            <w:r>
              <w:rPr>
                <w:rFonts w:hint="eastAsia" w:ascii="宋体" w:hAnsi="宋体" w:eastAsia="仿宋_GB2312" w:cs="仿宋_GB2312"/>
                <w:b w:val="0"/>
                <w:bCs/>
                <w:sz w:val="28"/>
                <w:szCs w:val="28"/>
                <w:lang w:val="en-US" w:eastAsia="zh-CN"/>
              </w:rPr>
              <w:t>100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747B2D74">
            <w:pPr>
              <w:pageBreakBefore w:val="0"/>
              <w:kinsoku/>
              <w:wordWrap w:val="0"/>
              <w:overflowPunct/>
              <w:topLinePunct w:val="0"/>
              <w:autoSpaceDE/>
              <w:autoSpaceDN/>
              <w:bidi w:val="0"/>
              <w:adjustRightInd/>
              <w:spacing w:afterLines="50" w:line="560" w:lineRule="exact"/>
              <w:ind w:firstLine="560" w:firstLineChars="200"/>
              <w:textAlignment w:val="auto"/>
              <w:rPr>
                <w:rFonts w:hint="eastAsia" w:ascii="宋体" w:hAnsi="宋体" w:eastAsia="仿宋_GB2312" w:cs="仿宋_GB2312"/>
                <w:b w:val="0"/>
                <w:bCs/>
                <w:sz w:val="28"/>
                <w:szCs w:val="28"/>
              </w:rPr>
            </w:pPr>
          </w:p>
        </w:tc>
      </w:tr>
      <w:tr w14:paraId="6927C563">
        <w:tblPrEx>
          <w:tblCellMar>
            <w:top w:w="0" w:type="dxa"/>
            <w:left w:w="108" w:type="dxa"/>
            <w:bottom w:w="0" w:type="dxa"/>
            <w:right w:w="108" w:type="dxa"/>
          </w:tblCellMar>
        </w:tblPrEx>
        <w:trPr>
          <w:trHeight w:val="715"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D884BDB">
            <w:pPr>
              <w:pageBreakBefore w:val="0"/>
              <w:widowControl/>
              <w:kinsoku/>
              <w:overflowPunct/>
              <w:topLinePunct w:val="0"/>
              <w:autoSpaceDE/>
              <w:autoSpaceDN/>
              <w:bidi w:val="0"/>
              <w:adjustRightInd/>
              <w:snapToGrid w:val="0"/>
              <w:spacing w:line="560" w:lineRule="exact"/>
              <w:jc w:val="center"/>
              <w:textAlignment w:val="auto"/>
              <w:rPr>
                <w:rFonts w:hint="eastAsia" w:asciiTheme="majorEastAsia" w:hAnsiTheme="majorEastAsia" w:eastAsiaTheme="majorEastAsia" w:cstheme="majorEastAsia"/>
                <w:b w:val="0"/>
                <w:bCs/>
                <w:kern w:val="0"/>
                <w:sz w:val="24"/>
                <w:szCs w:val="24"/>
              </w:rPr>
            </w:pPr>
            <w:r>
              <w:rPr>
                <w:rFonts w:hint="eastAsia" w:ascii="宋体" w:hAnsi="宋体" w:eastAsia="仿宋_GB2312" w:cs="仿宋_GB2312"/>
                <w:b w:val="0"/>
                <w:bCs/>
                <w:sz w:val="28"/>
                <w:szCs w:val="28"/>
                <w:lang w:eastAsia="zh-CN"/>
              </w:rPr>
              <w:t>3</w:t>
            </w:r>
          </w:p>
        </w:tc>
        <w:tc>
          <w:tcPr>
            <w:tcW w:w="4532" w:type="dxa"/>
            <w:tcBorders>
              <w:top w:val="single" w:color="auto" w:sz="4" w:space="0"/>
              <w:left w:val="nil"/>
              <w:bottom w:val="single" w:color="auto" w:sz="4" w:space="0"/>
              <w:right w:val="single" w:color="auto" w:sz="4" w:space="0"/>
            </w:tcBorders>
            <w:noWrap w:val="0"/>
            <w:vAlign w:val="center"/>
          </w:tcPr>
          <w:p w14:paraId="4B62A066">
            <w:pPr>
              <w:pageBreakBefore w:val="0"/>
              <w:widowControl/>
              <w:kinsoku/>
              <w:overflowPunct/>
              <w:topLinePunct w:val="0"/>
              <w:autoSpaceDE/>
              <w:autoSpaceDN/>
              <w:bidi w:val="0"/>
              <w:adjustRightInd/>
              <w:snapToGrid w:val="0"/>
              <w:spacing w:line="560" w:lineRule="exact"/>
              <w:jc w:val="center"/>
              <w:textAlignment w:val="auto"/>
              <w:rPr>
                <w:rFonts w:hint="eastAsia" w:asciiTheme="majorEastAsia" w:hAnsiTheme="majorEastAsia" w:eastAsiaTheme="majorEastAsia" w:cstheme="majorEastAsia"/>
                <w:b w:val="0"/>
                <w:bCs/>
                <w:sz w:val="24"/>
                <w:szCs w:val="24"/>
              </w:rPr>
            </w:pPr>
            <w:r>
              <w:rPr>
                <w:rFonts w:hint="eastAsia" w:ascii="仿宋" w:hAnsi="仿宋" w:eastAsia="仿宋" w:cs="仿宋"/>
                <w:b w:val="0"/>
                <w:bCs/>
                <w:sz w:val="28"/>
                <w:szCs w:val="28"/>
                <w:lang w:val="en-US" w:eastAsia="zh-CN"/>
              </w:rPr>
              <w:t>赣州市胜德物业管理有限公司</w:t>
            </w:r>
          </w:p>
        </w:tc>
        <w:tc>
          <w:tcPr>
            <w:tcW w:w="1608" w:type="dxa"/>
            <w:tcBorders>
              <w:top w:val="single" w:color="auto" w:sz="4" w:space="0"/>
              <w:left w:val="nil"/>
              <w:bottom w:val="single" w:color="auto" w:sz="4" w:space="0"/>
              <w:right w:val="single" w:color="auto" w:sz="4" w:space="0"/>
            </w:tcBorders>
            <w:noWrap w:val="0"/>
            <w:vAlign w:val="center"/>
          </w:tcPr>
          <w:p w14:paraId="69457ED8">
            <w:pPr>
              <w:pageBreakBefore w:val="0"/>
              <w:widowControl/>
              <w:kinsoku/>
              <w:overflowPunct/>
              <w:topLinePunct w:val="0"/>
              <w:autoSpaceDE/>
              <w:autoSpaceDN/>
              <w:bidi w:val="0"/>
              <w:adjustRightInd/>
              <w:spacing w:line="560" w:lineRule="exact"/>
              <w:jc w:val="center"/>
              <w:textAlignment w:val="auto"/>
              <w:rPr>
                <w:rFonts w:hint="eastAsia" w:asciiTheme="majorEastAsia" w:hAnsiTheme="majorEastAsia" w:eastAsiaTheme="majorEastAsia" w:cstheme="majorEastAsia"/>
                <w:b w:val="0"/>
                <w:bCs/>
                <w:color w:val="auto"/>
                <w:sz w:val="24"/>
                <w:szCs w:val="24"/>
                <w:lang w:val="en-US" w:eastAsia="zh-CN"/>
              </w:rPr>
            </w:pPr>
            <w:r>
              <w:rPr>
                <w:rFonts w:hint="eastAsia" w:ascii="宋体" w:hAnsi="宋体" w:eastAsia="仿宋_GB2312" w:cs="仿宋_GB2312"/>
                <w:b w:val="0"/>
                <w:bCs/>
                <w:sz w:val="28"/>
                <w:szCs w:val="28"/>
                <w:lang w:val="en-US" w:eastAsia="zh-CN"/>
              </w:rPr>
              <w:t>100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38FAB852">
            <w:pPr>
              <w:pageBreakBefore w:val="0"/>
              <w:widowControl/>
              <w:kinsoku/>
              <w:overflowPunct/>
              <w:topLinePunct w:val="0"/>
              <w:autoSpaceDE/>
              <w:autoSpaceDN/>
              <w:bidi w:val="0"/>
              <w:adjustRightInd/>
              <w:spacing w:line="560" w:lineRule="exact"/>
              <w:jc w:val="center"/>
              <w:textAlignment w:val="auto"/>
              <w:rPr>
                <w:rFonts w:hint="eastAsia" w:asciiTheme="majorEastAsia" w:hAnsiTheme="majorEastAsia" w:eastAsiaTheme="majorEastAsia" w:cstheme="majorEastAsia"/>
                <w:sz w:val="24"/>
                <w:szCs w:val="24"/>
              </w:rPr>
            </w:pPr>
          </w:p>
        </w:tc>
      </w:tr>
    </w:tbl>
    <w:p w14:paraId="4AF39CED">
      <w:pPr>
        <w:pStyle w:val="2"/>
        <w:pageBreakBefore w:val="0"/>
        <w:kinsoku/>
        <w:overflowPunct/>
        <w:topLinePunct w:val="0"/>
        <w:autoSpaceDE/>
        <w:autoSpaceDN/>
        <w:bidi w:val="0"/>
        <w:adjustRightInd/>
        <w:spacing w:line="560" w:lineRule="exact"/>
        <w:textAlignment w:val="auto"/>
        <w:rPr>
          <w:rFonts w:hint="eastAsia"/>
          <w:lang w:val="en-US" w:eastAsia="zh-CN"/>
        </w:rPr>
        <w:sectPr>
          <w:pgSz w:w="11906" w:h="16838"/>
          <w:pgMar w:top="1440" w:right="1080" w:bottom="1440" w:left="1080" w:header="851" w:footer="992" w:gutter="0"/>
          <w:cols w:space="425" w:num="1"/>
          <w:docGrid w:type="lines" w:linePitch="312" w:charSpace="0"/>
        </w:sectPr>
      </w:pPr>
    </w:p>
    <w:p w14:paraId="03F6995B">
      <w:pPr>
        <w:pageBreakBefore w:val="0"/>
        <w:numPr>
          <w:ilvl w:val="0"/>
          <w:numId w:val="0"/>
        </w:numPr>
        <w:kinsoku/>
        <w:overflowPunct/>
        <w:topLinePunct w:val="0"/>
        <w:autoSpaceDE/>
        <w:autoSpaceDN/>
        <w:bidi w:val="0"/>
        <w:adjustRightInd/>
        <w:spacing w:line="560" w:lineRule="exact"/>
        <w:jc w:val="left"/>
        <w:textAlignment w:val="auto"/>
        <w:rPr>
          <w:rFonts w:hint="eastAsia"/>
          <w:lang w:val="en-US" w:eastAsia="zh-CN"/>
        </w:rPr>
      </w:pPr>
      <w:r>
        <w:rPr>
          <w:rFonts w:hint="eastAsia" w:ascii="宋体" w:hAnsi="宋体" w:cs="宋体"/>
          <w:b/>
          <w:bCs/>
          <w:kern w:val="2"/>
          <w:sz w:val="28"/>
          <w:szCs w:val="28"/>
          <w:lang w:val="en-US" w:eastAsia="zh-CN" w:bidi="ar-SA"/>
        </w:rPr>
        <w:t>四</w:t>
      </w:r>
      <w:r>
        <w:rPr>
          <w:rFonts w:hint="eastAsia" w:ascii="宋体" w:hAnsi="宋体" w:eastAsia="宋体" w:cs="宋体"/>
          <w:b/>
          <w:bCs/>
          <w:kern w:val="2"/>
          <w:sz w:val="28"/>
          <w:szCs w:val="28"/>
          <w:lang w:val="en-US" w:eastAsia="zh-CN" w:bidi="ar-SA"/>
        </w:rPr>
        <w:t>、否决投标的情况说明</w:t>
      </w:r>
      <w:r>
        <w:rPr>
          <w:rFonts w:hint="eastAsia" w:ascii="宋体" w:hAnsi="宋体" w:eastAsia="宋体" w:cs="宋体"/>
          <w:b w:val="0"/>
          <w:kern w:val="2"/>
          <w:sz w:val="28"/>
          <w:szCs w:val="28"/>
          <w:lang w:val="en-US" w:eastAsia="zh-CN" w:bidi="ar-SA"/>
        </w:rPr>
        <w:t>：无</w:t>
      </w:r>
    </w:p>
    <w:p w14:paraId="61E5159F">
      <w:pPr>
        <w:pageBreakBefore w:val="0"/>
        <w:numPr>
          <w:ilvl w:val="0"/>
          <w:numId w:val="0"/>
        </w:numPr>
        <w:kinsoku/>
        <w:overflowPunct/>
        <w:topLinePunct w:val="0"/>
        <w:autoSpaceDE/>
        <w:autoSpaceDN/>
        <w:bidi w:val="0"/>
        <w:adjustRightInd/>
        <w:spacing w:line="560" w:lineRule="exact"/>
        <w:textAlignment w:val="auto"/>
        <w:rPr>
          <w:rFonts w:hint="eastAsia"/>
          <w:lang w:val="en-US" w:eastAsia="zh-CN"/>
        </w:rPr>
      </w:pPr>
      <w:r>
        <w:rPr>
          <w:rFonts w:hint="eastAsia" w:cs="Times New Roman"/>
          <w:b/>
          <w:kern w:val="2"/>
          <w:sz w:val="28"/>
          <w:szCs w:val="28"/>
          <w:lang w:val="en-US" w:eastAsia="zh-CN" w:bidi="ar-SA"/>
        </w:rPr>
        <w:t>五</w:t>
      </w:r>
      <w:r>
        <w:rPr>
          <w:rFonts w:hint="eastAsia" w:ascii="Times New Roman" w:hAnsi="Times New Roman" w:eastAsia="宋体" w:cs="Times New Roman"/>
          <w:b/>
          <w:kern w:val="2"/>
          <w:sz w:val="28"/>
          <w:szCs w:val="28"/>
          <w:lang w:val="en-US" w:eastAsia="zh-CN" w:bidi="ar-SA"/>
        </w:rPr>
        <w:t>、</w:t>
      </w:r>
      <w:r>
        <w:rPr>
          <w:rFonts w:hint="eastAsia"/>
          <w:lang w:val="en-US" w:eastAsia="zh-CN"/>
        </w:rPr>
        <w:t>评审评分用表：</w:t>
      </w:r>
    </w:p>
    <w:p w14:paraId="197BC7FF">
      <w:pPr>
        <w:pStyle w:val="3"/>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Theme="majorEastAsia" w:hAnsiTheme="majorEastAsia" w:eastAsiaTheme="majorEastAsia" w:cstheme="majorEastAsia"/>
          <w:b w:val="0"/>
          <w:bCs/>
          <w:color w:val="auto"/>
          <w:kern w:val="0"/>
          <w:sz w:val="36"/>
          <w:szCs w:val="36"/>
          <w:highlight w:val="none"/>
          <w:lang w:val="en-US" w:eastAsia="zh-CN" w:bidi="ar-SA"/>
        </w:rPr>
      </w:pPr>
      <w:r>
        <w:rPr>
          <w:rFonts w:hint="eastAsia" w:asciiTheme="majorEastAsia" w:hAnsiTheme="majorEastAsia" w:eastAsiaTheme="majorEastAsia" w:cstheme="majorEastAsia"/>
          <w:b w:val="0"/>
          <w:bCs/>
          <w:color w:val="auto"/>
          <w:kern w:val="0"/>
          <w:sz w:val="36"/>
          <w:szCs w:val="36"/>
          <w:highlight w:val="none"/>
          <w:lang w:val="en-US" w:eastAsia="zh-CN" w:bidi="ar-SA"/>
        </w:rPr>
        <w:t>表一 资格审查表</w:t>
      </w:r>
    </w:p>
    <w:tbl>
      <w:tblPr>
        <w:tblStyle w:val="4"/>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4800"/>
        <w:gridCol w:w="765"/>
        <w:gridCol w:w="765"/>
        <w:gridCol w:w="765"/>
        <w:gridCol w:w="765"/>
        <w:gridCol w:w="765"/>
      </w:tblGrid>
      <w:tr w14:paraId="30FF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2" w:type="dxa"/>
            <w:vMerge w:val="restart"/>
            <w:noWrap w:val="0"/>
            <w:vAlign w:val="center"/>
          </w:tcPr>
          <w:p w14:paraId="1786F3CB">
            <w:pPr>
              <w:spacing w:line="400" w:lineRule="exact"/>
              <w:jc w:val="center"/>
              <w:rPr>
                <w:rFonts w:hint="eastAsia" w:ascii="宋体" w:hAnsi="宋体" w:eastAsia="黑体" w:cs="黑体"/>
                <w:b w:val="0"/>
                <w:bCs/>
                <w:snapToGrid w:val="0"/>
                <w:color w:val="auto"/>
                <w:sz w:val="28"/>
                <w:szCs w:val="44"/>
                <w:highlight w:val="none"/>
              </w:rPr>
            </w:pPr>
            <w:r>
              <w:rPr>
                <w:rFonts w:hint="eastAsia" w:ascii="宋体" w:hAnsi="宋体" w:eastAsia="黑体" w:cs="黑体"/>
                <w:b w:val="0"/>
                <w:bCs/>
                <w:snapToGrid w:val="0"/>
                <w:color w:val="auto"/>
                <w:sz w:val="28"/>
                <w:szCs w:val="44"/>
                <w:highlight w:val="none"/>
              </w:rPr>
              <w:t>序号</w:t>
            </w:r>
          </w:p>
        </w:tc>
        <w:tc>
          <w:tcPr>
            <w:tcW w:w="4800" w:type="dxa"/>
            <w:vMerge w:val="restart"/>
            <w:noWrap w:val="0"/>
            <w:vAlign w:val="center"/>
          </w:tcPr>
          <w:p w14:paraId="72421579">
            <w:pPr>
              <w:spacing w:line="400" w:lineRule="exact"/>
              <w:jc w:val="center"/>
              <w:rPr>
                <w:rFonts w:hint="eastAsia" w:ascii="宋体" w:hAnsi="宋体" w:eastAsia="黑体" w:cs="黑体"/>
                <w:b w:val="0"/>
                <w:bCs/>
                <w:snapToGrid w:val="0"/>
                <w:color w:val="auto"/>
                <w:sz w:val="28"/>
                <w:szCs w:val="44"/>
                <w:highlight w:val="none"/>
              </w:rPr>
            </w:pPr>
            <w:r>
              <w:rPr>
                <w:rFonts w:hint="eastAsia" w:ascii="宋体" w:hAnsi="宋体" w:eastAsia="黑体" w:cs="黑体"/>
                <w:b w:val="0"/>
                <w:bCs/>
                <w:snapToGrid w:val="0"/>
                <w:color w:val="auto"/>
                <w:sz w:val="28"/>
                <w:szCs w:val="44"/>
                <w:highlight w:val="none"/>
              </w:rPr>
              <w:t>审查内容</w:t>
            </w:r>
          </w:p>
        </w:tc>
        <w:tc>
          <w:tcPr>
            <w:tcW w:w="3825" w:type="dxa"/>
            <w:gridSpan w:val="5"/>
            <w:noWrap w:val="0"/>
            <w:vAlign w:val="center"/>
          </w:tcPr>
          <w:p w14:paraId="46BB1CB0">
            <w:pPr>
              <w:spacing w:line="400" w:lineRule="exact"/>
              <w:jc w:val="center"/>
              <w:rPr>
                <w:rFonts w:hint="eastAsia" w:ascii="宋体" w:hAnsi="宋体" w:eastAsia="黑体" w:cs="黑体"/>
                <w:b w:val="0"/>
                <w:bCs/>
                <w:snapToGrid w:val="0"/>
                <w:color w:val="auto"/>
                <w:sz w:val="28"/>
                <w:szCs w:val="44"/>
                <w:highlight w:val="none"/>
              </w:rPr>
            </w:pPr>
            <w:r>
              <w:rPr>
                <w:rFonts w:hint="eastAsia" w:ascii="宋体" w:hAnsi="宋体" w:eastAsia="黑体" w:cs="黑体"/>
                <w:b w:val="0"/>
                <w:bCs/>
                <w:snapToGrid w:val="0"/>
                <w:color w:val="auto"/>
                <w:sz w:val="28"/>
                <w:szCs w:val="44"/>
                <w:highlight w:val="none"/>
              </w:rPr>
              <w:t>投标人名称</w:t>
            </w:r>
          </w:p>
        </w:tc>
      </w:tr>
      <w:tr w14:paraId="2150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vMerge w:val="continue"/>
            <w:noWrap w:val="0"/>
            <w:vAlign w:val="center"/>
          </w:tcPr>
          <w:p w14:paraId="3E7895CD">
            <w:pPr>
              <w:spacing w:line="400" w:lineRule="exact"/>
              <w:jc w:val="center"/>
              <w:rPr>
                <w:rFonts w:hint="eastAsia" w:ascii="宋体" w:hAnsi="宋体" w:eastAsia="仿宋_GB2312" w:cs="仿宋_GB2312"/>
                <w:b/>
                <w:snapToGrid w:val="0"/>
                <w:color w:val="auto"/>
                <w:szCs w:val="32"/>
                <w:highlight w:val="none"/>
              </w:rPr>
            </w:pPr>
          </w:p>
        </w:tc>
        <w:tc>
          <w:tcPr>
            <w:tcW w:w="4800" w:type="dxa"/>
            <w:vMerge w:val="continue"/>
            <w:noWrap w:val="0"/>
            <w:vAlign w:val="center"/>
          </w:tcPr>
          <w:p w14:paraId="6AD8E821">
            <w:pPr>
              <w:spacing w:line="400" w:lineRule="exact"/>
              <w:jc w:val="center"/>
              <w:rPr>
                <w:rFonts w:hint="eastAsia" w:ascii="宋体" w:hAnsi="宋体" w:eastAsia="仿宋_GB2312" w:cs="仿宋_GB2312"/>
                <w:b/>
                <w:snapToGrid w:val="0"/>
                <w:color w:val="auto"/>
                <w:szCs w:val="32"/>
                <w:highlight w:val="none"/>
              </w:rPr>
            </w:pPr>
          </w:p>
        </w:tc>
        <w:tc>
          <w:tcPr>
            <w:tcW w:w="765" w:type="dxa"/>
            <w:noWrap w:val="0"/>
            <w:vAlign w:val="center"/>
          </w:tcPr>
          <w:p w14:paraId="7A4482C7">
            <w:pPr>
              <w:spacing w:line="400" w:lineRule="exact"/>
              <w:jc w:val="center"/>
              <w:rPr>
                <w:rFonts w:hint="eastAsia" w:ascii="宋体" w:hAnsi="宋体" w:eastAsia="仿宋_GB2312" w:cs="仿宋_GB2312"/>
                <w:b/>
                <w:snapToGrid w:val="0"/>
                <w:color w:val="auto"/>
                <w:szCs w:val="32"/>
                <w:highlight w:val="none"/>
              </w:rPr>
            </w:pPr>
          </w:p>
        </w:tc>
        <w:tc>
          <w:tcPr>
            <w:tcW w:w="765" w:type="dxa"/>
            <w:noWrap w:val="0"/>
            <w:vAlign w:val="center"/>
          </w:tcPr>
          <w:p w14:paraId="0A996AE8">
            <w:pPr>
              <w:spacing w:line="400" w:lineRule="exact"/>
              <w:jc w:val="center"/>
              <w:rPr>
                <w:rFonts w:hint="eastAsia" w:ascii="宋体" w:hAnsi="宋体" w:eastAsia="仿宋_GB2312" w:cs="仿宋_GB2312"/>
                <w:b/>
                <w:snapToGrid w:val="0"/>
                <w:color w:val="auto"/>
                <w:szCs w:val="32"/>
                <w:highlight w:val="none"/>
              </w:rPr>
            </w:pPr>
          </w:p>
        </w:tc>
        <w:tc>
          <w:tcPr>
            <w:tcW w:w="765" w:type="dxa"/>
            <w:noWrap w:val="0"/>
            <w:vAlign w:val="center"/>
          </w:tcPr>
          <w:p w14:paraId="4EF3ECAC">
            <w:pPr>
              <w:spacing w:line="400" w:lineRule="exact"/>
              <w:jc w:val="center"/>
              <w:rPr>
                <w:rFonts w:hint="eastAsia" w:ascii="宋体" w:hAnsi="宋体" w:eastAsia="仿宋_GB2312" w:cs="仿宋_GB2312"/>
                <w:b/>
                <w:snapToGrid w:val="0"/>
                <w:color w:val="auto"/>
                <w:szCs w:val="32"/>
                <w:highlight w:val="none"/>
              </w:rPr>
            </w:pPr>
          </w:p>
        </w:tc>
        <w:tc>
          <w:tcPr>
            <w:tcW w:w="765" w:type="dxa"/>
            <w:noWrap w:val="0"/>
            <w:vAlign w:val="center"/>
          </w:tcPr>
          <w:p w14:paraId="375125C1">
            <w:pPr>
              <w:spacing w:line="400" w:lineRule="exact"/>
              <w:jc w:val="center"/>
              <w:rPr>
                <w:rFonts w:hint="eastAsia" w:ascii="宋体" w:hAnsi="宋体" w:eastAsia="仿宋_GB2312" w:cs="仿宋_GB2312"/>
                <w:b/>
                <w:snapToGrid w:val="0"/>
                <w:color w:val="auto"/>
                <w:szCs w:val="32"/>
                <w:highlight w:val="none"/>
              </w:rPr>
            </w:pPr>
          </w:p>
        </w:tc>
        <w:tc>
          <w:tcPr>
            <w:tcW w:w="765" w:type="dxa"/>
            <w:noWrap w:val="0"/>
            <w:vAlign w:val="center"/>
          </w:tcPr>
          <w:p w14:paraId="4B03BD5F">
            <w:pPr>
              <w:spacing w:line="400" w:lineRule="exact"/>
              <w:jc w:val="center"/>
              <w:rPr>
                <w:rFonts w:ascii="宋体" w:hAnsi="宋体" w:cs="仿宋"/>
                <w:b/>
                <w:snapToGrid w:val="0"/>
                <w:color w:val="auto"/>
                <w:szCs w:val="32"/>
                <w:highlight w:val="none"/>
              </w:rPr>
            </w:pPr>
          </w:p>
        </w:tc>
      </w:tr>
      <w:tr w14:paraId="1268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noWrap w:val="0"/>
            <w:vAlign w:val="center"/>
          </w:tcPr>
          <w:p w14:paraId="2A6FA2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rPr>
            </w:pPr>
            <w:r>
              <w:rPr>
                <w:rFonts w:hint="eastAsia" w:ascii="仿宋" w:hAnsi="仿宋" w:eastAsia="仿宋" w:cs="仿宋"/>
                <w:strike w:val="0"/>
                <w:dstrike w:val="0"/>
                <w:color w:val="auto"/>
                <w:kern w:val="2"/>
                <w:sz w:val="24"/>
                <w:szCs w:val="24"/>
                <w:highlight w:val="none"/>
              </w:rPr>
              <w:t>1</w:t>
            </w:r>
          </w:p>
        </w:tc>
        <w:tc>
          <w:tcPr>
            <w:tcW w:w="4800" w:type="dxa"/>
            <w:noWrap w:val="0"/>
            <w:vAlign w:val="center"/>
          </w:tcPr>
          <w:p w14:paraId="734FC24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r>
              <w:rPr>
                <w:rFonts w:hint="eastAsia" w:ascii="仿宋" w:hAnsi="仿宋" w:eastAsia="仿宋" w:cs="仿宋"/>
                <w:strike w:val="0"/>
                <w:dstrike w:val="0"/>
                <w:color w:val="auto"/>
                <w:kern w:val="2"/>
                <w:sz w:val="24"/>
                <w:szCs w:val="24"/>
                <w:highlight w:val="none"/>
                <w:lang w:eastAsia="zh-CN"/>
              </w:rPr>
              <w:t>投标人须为</w:t>
            </w:r>
            <w:r>
              <w:rPr>
                <w:rFonts w:hint="eastAsia" w:ascii="仿宋" w:hAnsi="仿宋" w:eastAsia="仿宋" w:cs="仿宋"/>
                <w:strike w:val="0"/>
                <w:dstrike w:val="0"/>
                <w:color w:val="auto"/>
                <w:kern w:val="2"/>
                <w:sz w:val="24"/>
                <w:szCs w:val="24"/>
                <w:highlight w:val="none"/>
              </w:rPr>
              <w:t>中国境内</w:t>
            </w:r>
            <w:r>
              <w:rPr>
                <w:rFonts w:hint="eastAsia" w:ascii="仿宋" w:hAnsi="仿宋" w:eastAsia="仿宋" w:cs="仿宋"/>
                <w:strike w:val="0"/>
                <w:dstrike w:val="0"/>
                <w:color w:val="auto"/>
                <w:kern w:val="2"/>
                <w:sz w:val="24"/>
                <w:szCs w:val="24"/>
                <w:highlight w:val="none"/>
                <w:lang w:eastAsia="zh-CN"/>
              </w:rPr>
              <w:t>登记</w:t>
            </w:r>
            <w:r>
              <w:rPr>
                <w:rFonts w:hint="eastAsia" w:ascii="仿宋" w:hAnsi="仿宋" w:eastAsia="仿宋" w:cs="仿宋"/>
                <w:strike w:val="0"/>
                <w:dstrike w:val="0"/>
                <w:color w:val="auto"/>
                <w:kern w:val="2"/>
                <w:sz w:val="24"/>
                <w:szCs w:val="24"/>
                <w:highlight w:val="none"/>
              </w:rPr>
              <w:t>注册的独立法人机构（须提供营业执照</w:t>
            </w:r>
            <w:r>
              <w:rPr>
                <w:rFonts w:hint="eastAsia" w:ascii="仿宋" w:hAnsi="仿宋" w:eastAsia="仿宋" w:cs="仿宋"/>
                <w:strike w:val="0"/>
                <w:dstrike w:val="0"/>
                <w:color w:val="auto"/>
                <w:kern w:val="2"/>
                <w:sz w:val="24"/>
                <w:szCs w:val="24"/>
                <w:highlight w:val="none"/>
                <w:lang w:val="en-US" w:eastAsia="zh-CN"/>
              </w:rPr>
              <w:t>原件扫描件</w:t>
            </w:r>
            <w:r>
              <w:rPr>
                <w:rFonts w:hint="eastAsia" w:ascii="仿宋" w:hAnsi="仿宋" w:eastAsia="仿宋" w:cs="仿宋"/>
                <w:strike w:val="0"/>
                <w:dstrike w:val="0"/>
                <w:color w:val="auto"/>
                <w:kern w:val="2"/>
                <w:sz w:val="24"/>
                <w:szCs w:val="24"/>
                <w:highlight w:val="none"/>
              </w:rPr>
              <w:t>）。</w:t>
            </w:r>
          </w:p>
        </w:tc>
        <w:tc>
          <w:tcPr>
            <w:tcW w:w="765" w:type="dxa"/>
            <w:noWrap w:val="0"/>
            <w:vAlign w:val="center"/>
          </w:tcPr>
          <w:p w14:paraId="2816AD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11DC57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5E8044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3075F8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04E900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r>
      <w:tr w14:paraId="6991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2" w:type="dxa"/>
            <w:noWrap w:val="0"/>
            <w:vAlign w:val="center"/>
          </w:tcPr>
          <w:p w14:paraId="1CBFFB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rPr>
            </w:pPr>
            <w:r>
              <w:rPr>
                <w:rFonts w:hint="eastAsia" w:ascii="仿宋" w:hAnsi="仿宋" w:eastAsia="仿宋" w:cs="仿宋"/>
                <w:strike w:val="0"/>
                <w:dstrike w:val="0"/>
                <w:color w:val="auto"/>
                <w:kern w:val="2"/>
                <w:sz w:val="24"/>
                <w:szCs w:val="24"/>
                <w:highlight w:val="none"/>
              </w:rPr>
              <w:t>2</w:t>
            </w:r>
          </w:p>
        </w:tc>
        <w:tc>
          <w:tcPr>
            <w:tcW w:w="4800" w:type="dxa"/>
            <w:noWrap w:val="0"/>
            <w:vAlign w:val="center"/>
          </w:tcPr>
          <w:p w14:paraId="37C88E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r>
              <w:rPr>
                <w:rFonts w:hint="eastAsia" w:ascii="仿宋" w:hAnsi="仿宋" w:eastAsia="仿宋" w:cs="仿宋"/>
                <w:strike w:val="0"/>
                <w:dstrike w:val="0"/>
                <w:color w:val="auto"/>
                <w:kern w:val="2"/>
                <w:sz w:val="24"/>
                <w:szCs w:val="24"/>
                <w:highlight w:val="none"/>
              </w:rPr>
              <w:t>投标人</w:t>
            </w:r>
            <w:r>
              <w:rPr>
                <w:rFonts w:hint="eastAsia" w:ascii="仿宋" w:hAnsi="仿宋" w:eastAsia="仿宋" w:cs="仿宋"/>
                <w:strike w:val="0"/>
                <w:dstrike w:val="0"/>
                <w:color w:val="auto"/>
                <w:kern w:val="2"/>
                <w:sz w:val="24"/>
                <w:szCs w:val="24"/>
                <w:highlight w:val="none"/>
                <w:lang w:val="en-US" w:eastAsia="zh-CN"/>
              </w:rPr>
              <w:t>近三年（从招标公告发布之日起倒算）</w:t>
            </w:r>
            <w:r>
              <w:rPr>
                <w:rFonts w:hint="eastAsia" w:ascii="仿宋" w:hAnsi="仿宋" w:eastAsia="仿宋" w:cs="仿宋"/>
                <w:strike w:val="0"/>
                <w:dstrike w:val="0"/>
                <w:color w:val="auto"/>
                <w:kern w:val="2"/>
                <w:sz w:val="24"/>
                <w:szCs w:val="24"/>
                <w:highlight w:val="none"/>
              </w:rPr>
              <w:t>全国</w:t>
            </w:r>
            <w:r>
              <w:rPr>
                <w:rFonts w:hint="eastAsia" w:ascii="仿宋" w:hAnsi="仿宋" w:eastAsia="仿宋" w:cs="仿宋"/>
                <w:strike w:val="0"/>
                <w:dstrike w:val="0"/>
                <w:color w:val="auto"/>
                <w:kern w:val="2"/>
                <w:sz w:val="24"/>
                <w:szCs w:val="24"/>
                <w:highlight w:val="none"/>
                <w:lang w:eastAsia="zh-Hans"/>
              </w:rPr>
              <w:t>在管的物业管理项目中有单个项目规模超过</w:t>
            </w:r>
            <w:r>
              <w:rPr>
                <w:rFonts w:hint="eastAsia" w:ascii="仿宋" w:hAnsi="仿宋" w:eastAsia="仿宋" w:cs="仿宋"/>
                <w:strike w:val="0"/>
                <w:dstrike w:val="0"/>
                <w:color w:val="auto"/>
                <w:kern w:val="2"/>
                <w:sz w:val="24"/>
                <w:szCs w:val="24"/>
                <w:highlight w:val="none"/>
                <w:lang w:val="en-US" w:eastAsia="zh-CN"/>
              </w:rPr>
              <w:t>3</w:t>
            </w:r>
            <w:r>
              <w:rPr>
                <w:rFonts w:hint="eastAsia" w:ascii="仿宋" w:hAnsi="仿宋" w:eastAsia="仿宋" w:cs="仿宋"/>
                <w:strike w:val="0"/>
                <w:dstrike w:val="0"/>
                <w:color w:val="auto"/>
                <w:kern w:val="2"/>
                <w:sz w:val="24"/>
                <w:szCs w:val="24"/>
                <w:highlight w:val="none"/>
                <w:lang w:eastAsia="zh-Hans"/>
              </w:rPr>
              <w:t>万平方米</w:t>
            </w:r>
            <w:r>
              <w:rPr>
                <w:rFonts w:hint="eastAsia" w:ascii="仿宋" w:hAnsi="仿宋" w:eastAsia="仿宋" w:cs="仿宋"/>
                <w:strike w:val="0"/>
                <w:dstrike w:val="0"/>
                <w:color w:val="auto"/>
                <w:kern w:val="2"/>
                <w:sz w:val="24"/>
                <w:szCs w:val="24"/>
                <w:highlight w:val="none"/>
                <w:lang w:eastAsia="zh-CN"/>
              </w:rPr>
              <w:t>（须</w:t>
            </w:r>
            <w:r>
              <w:rPr>
                <w:rFonts w:hint="eastAsia" w:ascii="仿宋" w:hAnsi="仿宋" w:eastAsia="仿宋" w:cs="仿宋"/>
                <w:strike w:val="0"/>
                <w:dstrike w:val="0"/>
                <w:color w:val="auto"/>
                <w:kern w:val="2"/>
                <w:sz w:val="24"/>
                <w:szCs w:val="24"/>
                <w:highlight w:val="none"/>
              </w:rPr>
              <w:t>提供</w:t>
            </w:r>
            <w:r>
              <w:rPr>
                <w:rFonts w:hint="eastAsia" w:ascii="仿宋" w:hAnsi="仿宋" w:eastAsia="仿宋" w:cs="仿宋"/>
                <w:strike w:val="0"/>
                <w:dstrike w:val="0"/>
                <w:color w:val="auto"/>
                <w:kern w:val="2"/>
                <w:sz w:val="24"/>
                <w:szCs w:val="24"/>
                <w:highlight w:val="none"/>
                <w:lang w:val="en-US" w:eastAsia="zh-CN"/>
              </w:rPr>
              <w:t>物业</w:t>
            </w:r>
            <w:r>
              <w:rPr>
                <w:rFonts w:hint="eastAsia" w:ascii="仿宋" w:hAnsi="仿宋" w:eastAsia="仿宋" w:cs="仿宋"/>
                <w:strike w:val="0"/>
                <w:dstrike w:val="0"/>
                <w:color w:val="auto"/>
                <w:kern w:val="2"/>
                <w:sz w:val="24"/>
                <w:szCs w:val="24"/>
                <w:highlight w:val="none"/>
              </w:rPr>
              <w:t>服务合同关键页扫描件</w:t>
            </w:r>
            <w:r>
              <w:rPr>
                <w:rFonts w:hint="eastAsia" w:ascii="仿宋" w:hAnsi="仿宋" w:eastAsia="仿宋" w:cs="仿宋"/>
                <w:strike w:val="0"/>
                <w:dstrike w:val="0"/>
                <w:color w:val="auto"/>
                <w:kern w:val="2"/>
                <w:sz w:val="24"/>
                <w:szCs w:val="24"/>
                <w:highlight w:val="none"/>
                <w:lang w:eastAsia="zh-CN"/>
              </w:rPr>
              <w:t>或在管证明）。</w:t>
            </w:r>
          </w:p>
        </w:tc>
        <w:tc>
          <w:tcPr>
            <w:tcW w:w="765" w:type="dxa"/>
            <w:noWrap w:val="0"/>
            <w:vAlign w:val="center"/>
          </w:tcPr>
          <w:p w14:paraId="2C02D6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60C6F6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30917DD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228980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3F3070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r>
      <w:tr w14:paraId="1E0D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noWrap w:val="0"/>
            <w:vAlign w:val="center"/>
          </w:tcPr>
          <w:p w14:paraId="32D4EA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rPr>
            </w:pPr>
            <w:r>
              <w:rPr>
                <w:rFonts w:hint="eastAsia" w:ascii="仿宋" w:hAnsi="仿宋" w:eastAsia="仿宋" w:cs="仿宋"/>
                <w:strike w:val="0"/>
                <w:dstrike w:val="0"/>
                <w:color w:val="auto"/>
                <w:kern w:val="2"/>
                <w:sz w:val="24"/>
                <w:szCs w:val="24"/>
                <w:highlight w:val="none"/>
              </w:rPr>
              <w:t>3</w:t>
            </w:r>
          </w:p>
          <w:p w14:paraId="7420E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rPr>
            </w:pPr>
          </w:p>
        </w:tc>
        <w:tc>
          <w:tcPr>
            <w:tcW w:w="4800" w:type="dxa"/>
            <w:noWrap w:val="0"/>
            <w:vAlign w:val="center"/>
          </w:tcPr>
          <w:p w14:paraId="070943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rPr>
              <w:t>投标人财务状况良好，不存在侵占或非法挪用业主的物业管理费、物业专项维修资金、公共收益等款项</w:t>
            </w:r>
            <w:r>
              <w:rPr>
                <w:rFonts w:hint="eastAsia" w:ascii="仿宋" w:hAnsi="仿宋" w:eastAsia="仿宋" w:cs="仿宋"/>
                <w:strike w:val="0"/>
                <w:dstrike w:val="0"/>
                <w:color w:val="auto"/>
                <w:kern w:val="2"/>
                <w:sz w:val="24"/>
                <w:szCs w:val="24"/>
                <w:highlight w:val="none"/>
                <w:lang w:eastAsia="zh-CN"/>
              </w:rPr>
              <w:t>的</w:t>
            </w:r>
            <w:r>
              <w:rPr>
                <w:rFonts w:hint="eastAsia" w:ascii="仿宋" w:hAnsi="仿宋" w:eastAsia="仿宋" w:cs="仿宋"/>
                <w:strike w:val="0"/>
                <w:dstrike w:val="0"/>
                <w:color w:val="auto"/>
                <w:kern w:val="2"/>
                <w:sz w:val="24"/>
                <w:szCs w:val="24"/>
                <w:highlight w:val="none"/>
              </w:rPr>
              <w:t>行为</w:t>
            </w:r>
            <w:r>
              <w:rPr>
                <w:rFonts w:hint="eastAsia" w:ascii="仿宋" w:hAnsi="仿宋" w:eastAsia="仿宋" w:cs="仿宋"/>
                <w:strike w:val="0"/>
                <w:dstrike w:val="0"/>
                <w:color w:val="auto"/>
                <w:kern w:val="2"/>
                <w:sz w:val="24"/>
                <w:szCs w:val="24"/>
                <w:highlight w:val="none"/>
                <w:lang w:eastAsia="zh-CN"/>
              </w:rPr>
              <w:t>（须提供承诺书，格式自拟）。</w:t>
            </w:r>
          </w:p>
        </w:tc>
        <w:tc>
          <w:tcPr>
            <w:tcW w:w="765" w:type="dxa"/>
            <w:noWrap w:val="0"/>
            <w:vAlign w:val="center"/>
          </w:tcPr>
          <w:p w14:paraId="7D7F6D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26E13E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72364F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368B28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7360AD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r>
      <w:tr w14:paraId="6FBF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noWrap w:val="0"/>
            <w:vAlign w:val="center"/>
          </w:tcPr>
          <w:p w14:paraId="64359A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4</w:t>
            </w:r>
          </w:p>
        </w:tc>
        <w:tc>
          <w:tcPr>
            <w:tcW w:w="4800" w:type="dxa"/>
            <w:noWrap w:val="0"/>
            <w:vAlign w:val="center"/>
          </w:tcPr>
          <w:p w14:paraId="4F859E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rPr>
              <w:t>投标人近三年</w:t>
            </w:r>
            <w:r>
              <w:rPr>
                <w:rFonts w:hint="eastAsia" w:ascii="仿宋" w:hAnsi="仿宋" w:eastAsia="仿宋" w:cs="仿宋"/>
                <w:strike w:val="0"/>
                <w:dstrike w:val="0"/>
                <w:color w:val="auto"/>
                <w:kern w:val="2"/>
                <w:sz w:val="24"/>
                <w:szCs w:val="24"/>
                <w:highlight w:val="none"/>
                <w:lang w:val="en-US" w:eastAsia="zh-CN"/>
              </w:rPr>
              <w:t>（从招标公告发布之日起倒算）未有</w:t>
            </w:r>
            <w:r>
              <w:rPr>
                <w:rFonts w:hint="eastAsia" w:ascii="仿宋" w:hAnsi="仿宋" w:eastAsia="仿宋" w:cs="仿宋"/>
                <w:strike w:val="0"/>
                <w:dstrike w:val="0"/>
                <w:color w:val="auto"/>
                <w:kern w:val="2"/>
                <w:sz w:val="24"/>
                <w:szCs w:val="24"/>
                <w:highlight w:val="none"/>
              </w:rPr>
              <w:t>被</w:t>
            </w:r>
            <w:r>
              <w:rPr>
                <w:rFonts w:hint="eastAsia" w:ascii="仿宋" w:hAnsi="仿宋" w:eastAsia="仿宋" w:cs="仿宋"/>
                <w:strike w:val="0"/>
                <w:dstrike w:val="0"/>
                <w:color w:val="auto"/>
                <w:kern w:val="2"/>
                <w:sz w:val="24"/>
                <w:szCs w:val="24"/>
                <w:highlight w:val="none"/>
                <w:lang w:val="en-US" w:eastAsia="zh-CN"/>
              </w:rPr>
              <w:t>物业管理</w:t>
            </w:r>
            <w:r>
              <w:rPr>
                <w:rFonts w:hint="eastAsia" w:ascii="仿宋" w:hAnsi="仿宋" w:eastAsia="仿宋" w:cs="仿宋"/>
                <w:strike w:val="0"/>
                <w:dstrike w:val="0"/>
                <w:color w:val="auto"/>
                <w:kern w:val="2"/>
                <w:sz w:val="24"/>
                <w:szCs w:val="24"/>
                <w:highlight w:val="none"/>
              </w:rPr>
              <w:t>主管部门处罚或被查处有围标、串标、弄虚作假等行为</w:t>
            </w:r>
            <w:r>
              <w:rPr>
                <w:rFonts w:hint="eastAsia" w:ascii="仿宋" w:hAnsi="仿宋" w:eastAsia="仿宋" w:cs="仿宋"/>
                <w:strike w:val="0"/>
                <w:dstrike w:val="0"/>
                <w:color w:val="auto"/>
                <w:kern w:val="2"/>
                <w:sz w:val="24"/>
                <w:szCs w:val="24"/>
                <w:highlight w:val="none"/>
                <w:lang w:eastAsia="zh-CN"/>
              </w:rPr>
              <w:t>（须提供承诺书，格式自拟）。</w:t>
            </w:r>
          </w:p>
        </w:tc>
        <w:tc>
          <w:tcPr>
            <w:tcW w:w="765" w:type="dxa"/>
            <w:noWrap w:val="0"/>
            <w:vAlign w:val="center"/>
          </w:tcPr>
          <w:p w14:paraId="301F4C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221EF0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286413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5002B4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783DD2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r>
      <w:tr w14:paraId="566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noWrap w:val="0"/>
            <w:vAlign w:val="center"/>
          </w:tcPr>
          <w:p w14:paraId="12956E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5</w:t>
            </w:r>
          </w:p>
        </w:tc>
        <w:tc>
          <w:tcPr>
            <w:tcW w:w="4800" w:type="dxa"/>
            <w:noWrap w:val="0"/>
            <w:vAlign w:val="center"/>
          </w:tcPr>
          <w:p w14:paraId="0369A1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投标人未</w:t>
            </w:r>
            <w:r>
              <w:rPr>
                <w:rFonts w:hint="eastAsia" w:ascii="仿宋" w:hAnsi="仿宋" w:eastAsia="仿宋" w:cs="仿宋"/>
                <w:strike w:val="0"/>
                <w:dstrike w:val="0"/>
                <w:color w:val="auto"/>
                <w:kern w:val="2"/>
                <w:sz w:val="24"/>
                <w:szCs w:val="24"/>
                <w:highlight w:val="none"/>
              </w:rPr>
              <w:t>被列入失信被执行人、重大税收违法失信主体、政府采购严重违法失信</w:t>
            </w:r>
            <w:r>
              <w:rPr>
                <w:rFonts w:hint="eastAsia" w:ascii="仿宋" w:hAnsi="仿宋" w:eastAsia="仿宋" w:cs="仿宋"/>
                <w:strike w:val="0"/>
                <w:dstrike w:val="0"/>
                <w:color w:val="auto"/>
                <w:kern w:val="2"/>
                <w:sz w:val="24"/>
                <w:szCs w:val="24"/>
                <w:highlight w:val="none"/>
                <w:lang w:val="en-US" w:eastAsia="zh-CN"/>
              </w:rPr>
              <w:t>行为</w:t>
            </w:r>
            <w:r>
              <w:rPr>
                <w:rFonts w:hint="eastAsia" w:ascii="仿宋" w:hAnsi="仿宋" w:eastAsia="仿宋" w:cs="仿宋"/>
                <w:strike w:val="0"/>
                <w:dstrike w:val="0"/>
                <w:color w:val="auto"/>
                <w:kern w:val="2"/>
                <w:sz w:val="24"/>
                <w:szCs w:val="24"/>
                <w:highlight w:val="none"/>
              </w:rPr>
              <w:t>记录名单</w:t>
            </w:r>
            <w:r>
              <w:rPr>
                <w:rFonts w:hint="eastAsia" w:ascii="仿宋" w:hAnsi="仿宋" w:eastAsia="仿宋" w:cs="仿宋"/>
                <w:strike w:val="0"/>
                <w:dstrike w:val="0"/>
                <w:color w:val="auto"/>
                <w:kern w:val="2"/>
                <w:sz w:val="24"/>
                <w:szCs w:val="24"/>
                <w:highlight w:val="none"/>
                <w:lang w:eastAsia="zh-CN"/>
              </w:rPr>
              <w:t>（须提供查询结果截图）。</w:t>
            </w:r>
          </w:p>
        </w:tc>
        <w:tc>
          <w:tcPr>
            <w:tcW w:w="765" w:type="dxa"/>
            <w:noWrap w:val="0"/>
            <w:vAlign w:val="center"/>
          </w:tcPr>
          <w:p w14:paraId="5BA22A2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60EDE2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51A627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7B569F1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5BAAB95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r>
      <w:tr w14:paraId="0544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noWrap w:val="0"/>
            <w:vAlign w:val="center"/>
          </w:tcPr>
          <w:p w14:paraId="18888E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6</w:t>
            </w:r>
          </w:p>
        </w:tc>
        <w:tc>
          <w:tcPr>
            <w:tcW w:w="4800" w:type="dxa"/>
            <w:noWrap w:val="0"/>
            <w:vAlign w:val="center"/>
          </w:tcPr>
          <w:p w14:paraId="4A73A5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投标人或其拟派驻本项目的项目负责人未有犯罪记录、未被列为失信被执行人</w:t>
            </w:r>
            <w:r>
              <w:rPr>
                <w:rFonts w:hint="eastAsia" w:ascii="仿宋" w:hAnsi="仿宋" w:eastAsia="仿宋" w:cs="仿宋"/>
                <w:strike w:val="0"/>
                <w:dstrike w:val="0"/>
                <w:color w:val="auto"/>
                <w:kern w:val="2"/>
                <w:sz w:val="24"/>
                <w:szCs w:val="24"/>
                <w:highlight w:val="none"/>
                <w:lang w:eastAsia="zh-CN"/>
              </w:rPr>
              <w:t>（须提供承诺书，格式自拟）</w:t>
            </w:r>
            <w:r>
              <w:rPr>
                <w:rFonts w:hint="eastAsia" w:ascii="仿宋" w:hAnsi="仿宋" w:eastAsia="仿宋" w:cs="仿宋"/>
                <w:strike w:val="0"/>
                <w:dstrike w:val="0"/>
                <w:color w:val="auto"/>
                <w:kern w:val="2"/>
                <w:sz w:val="24"/>
                <w:szCs w:val="24"/>
                <w:highlight w:val="none"/>
                <w:lang w:val="en-US" w:eastAsia="zh-CN"/>
              </w:rPr>
              <w:t>。</w:t>
            </w:r>
          </w:p>
        </w:tc>
        <w:tc>
          <w:tcPr>
            <w:tcW w:w="765" w:type="dxa"/>
            <w:noWrap w:val="0"/>
            <w:vAlign w:val="center"/>
          </w:tcPr>
          <w:p w14:paraId="2C0E44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748305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1DD16B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2D5E61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09D8E6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r>
      <w:tr w14:paraId="54E0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noWrap w:val="0"/>
            <w:vAlign w:val="center"/>
          </w:tcPr>
          <w:p w14:paraId="385711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7</w:t>
            </w:r>
          </w:p>
        </w:tc>
        <w:tc>
          <w:tcPr>
            <w:tcW w:w="4800" w:type="dxa"/>
            <w:noWrap w:val="0"/>
            <w:vAlign w:val="center"/>
          </w:tcPr>
          <w:p w14:paraId="61E242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rPr>
              <w:t>参与本项目的不同投标人的单位负责人</w:t>
            </w:r>
            <w:r>
              <w:rPr>
                <w:rFonts w:hint="eastAsia" w:ascii="仿宋" w:hAnsi="仿宋" w:eastAsia="仿宋" w:cs="仿宋"/>
                <w:strike w:val="0"/>
                <w:dstrike w:val="0"/>
                <w:color w:val="auto"/>
                <w:kern w:val="2"/>
                <w:sz w:val="24"/>
                <w:szCs w:val="24"/>
                <w:highlight w:val="none"/>
                <w:lang w:eastAsia="zh-CN"/>
              </w:rPr>
              <w:t>非</w:t>
            </w:r>
            <w:r>
              <w:rPr>
                <w:rFonts w:hint="eastAsia" w:ascii="仿宋" w:hAnsi="仿宋" w:eastAsia="仿宋" w:cs="仿宋"/>
                <w:strike w:val="0"/>
                <w:dstrike w:val="0"/>
                <w:color w:val="auto"/>
                <w:kern w:val="2"/>
                <w:sz w:val="24"/>
                <w:szCs w:val="24"/>
                <w:highlight w:val="none"/>
              </w:rPr>
              <w:t>同一人或</w:t>
            </w:r>
            <w:r>
              <w:rPr>
                <w:rFonts w:hint="eastAsia" w:ascii="仿宋" w:hAnsi="仿宋" w:eastAsia="仿宋" w:cs="仿宋"/>
                <w:strike w:val="0"/>
                <w:dstrike w:val="0"/>
                <w:color w:val="auto"/>
                <w:kern w:val="2"/>
                <w:sz w:val="24"/>
                <w:szCs w:val="24"/>
                <w:highlight w:val="none"/>
                <w:lang w:eastAsia="zh-CN"/>
              </w:rPr>
              <w:t>不</w:t>
            </w:r>
            <w:r>
              <w:rPr>
                <w:rFonts w:hint="eastAsia" w:ascii="仿宋" w:hAnsi="仿宋" w:eastAsia="仿宋" w:cs="仿宋"/>
                <w:strike w:val="0"/>
                <w:dstrike w:val="0"/>
                <w:color w:val="auto"/>
                <w:kern w:val="2"/>
                <w:sz w:val="24"/>
                <w:szCs w:val="24"/>
                <w:highlight w:val="none"/>
              </w:rPr>
              <w:t>存在控股、从属关系</w:t>
            </w:r>
            <w:r>
              <w:rPr>
                <w:rFonts w:hint="eastAsia" w:ascii="仿宋" w:hAnsi="仿宋" w:eastAsia="仿宋" w:cs="仿宋"/>
                <w:strike w:val="0"/>
                <w:dstrike w:val="0"/>
                <w:color w:val="auto"/>
                <w:kern w:val="2"/>
                <w:sz w:val="24"/>
                <w:szCs w:val="24"/>
                <w:highlight w:val="none"/>
                <w:lang w:eastAsia="zh-CN"/>
              </w:rPr>
              <w:t>（须提供承诺书，格式自拟）。</w:t>
            </w:r>
          </w:p>
        </w:tc>
        <w:tc>
          <w:tcPr>
            <w:tcW w:w="765" w:type="dxa"/>
            <w:noWrap w:val="0"/>
            <w:vAlign w:val="center"/>
          </w:tcPr>
          <w:p w14:paraId="679D59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5EEFB7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437292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0C34709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75D951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r>
      <w:tr w14:paraId="0164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noWrap w:val="0"/>
            <w:vAlign w:val="center"/>
          </w:tcPr>
          <w:p w14:paraId="13C524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8</w:t>
            </w:r>
          </w:p>
        </w:tc>
        <w:tc>
          <w:tcPr>
            <w:tcW w:w="4800" w:type="dxa"/>
            <w:noWrap w:val="0"/>
            <w:vAlign w:val="center"/>
          </w:tcPr>
          <w:p w14:paraId="549158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投标人不存在挂靠投标的情形（须提供承诺书，格式自拟）。</w:t>
            </w:r>
          </w:p>
        </w:tc>
        <w:tc>
          <w:tcPr>
            <w:tcW w:w="765" w:type="dxa"/>
            <w:noWrap w:val="0"/>
            <w:vAlign w:val="center"/>
          </w:tcPr>
          <w:p w14:paraId="02FDA84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336104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3B0BCE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398950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c>
          <w:tcPr>
            <w:tcW w:w="765" w:type="dxa"/>
            <w:noWrap w:val="0"/>
            <w:vAlign w:val="center"/>
          </w:tcPr>
          <w:p w14:paraId="2DFC55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lang w:val="en-US" w:eastAsia="zh-CN"/>
              </w:rPr>
            </w:pPr>
          </w:p>
        </w:tc>
      </w:tr>
      <w:tr w14:paraId="0295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02" w:type="dxa"/>
            <w:gridSpan w:val="2"/>
            <w:noWrap w:val="0"/>
            <w:vAlign w:val="center"/>
          </w:tcPr>
          <w:p w14:paraId="6254BE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r>
              <w:rPr>
                <w:rFonts w:hint="eastAsia" w:ascii="仿宋" w:hAnsi="仿宋" w:eastAsia="仿宋" w:cs="仿宋"/>
                <w:strike w:val="0"/>
                <w:dstrike w:val="0"/>
                <w:color w:val="auto"/>
                <w:kern w:val="2"/>
                <w:sz w:val="24"/>
                <w:szCs w:val="24"/>
                <w:highlight w:val="none"/>
              </w:rPr>
              <w:t>结    论</w:t>
            </w:r>
          </w:p>
        </w:tc>
        <w:tc>
          <w:tcPr>
            <w:tcW w:w="765" w:type="dxa"/>
            <w:noWrap w:val="0"/>
            <w:vAlign w:val="center"/>
          </w:tcPr>
          <w:p w14:paraId="04B7960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7C09EF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4B00B49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46EE31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c>
          <w:tcPr>
            <w:tcW w:w="765" w:type="dxa"/>
            <w:noWrap w:val="0"/>
            <w:vAlign w:val="center"/>
          </w:tcPr>
          <w:p w14:paraId="6E3A87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trike w:val="0"/>
                <w:dstrike w:val="0"/>
                <w:color w:val="auto"/>
                <w:kern w:val="2"/>
                <w:sz w:val="24"/>
                <w:szCs w:val="24"/>
                <w:highlight w:val="none"/>
              </w:rPr>
            </w:pPr>
          </w:p>
        </w:tc>
      </w:tr>
    </w:tbl>
    <w:p w14:paraId="156FE7D3">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firstLine="640" w:firstLineChars="200"/>
        <w:jc w:val="center"/>
        <w:textAlignment w:val="auto"/>
        <w:outlineLvl w:val="3"/>
        <w:rPr>
          <w:rFonts w:hint="eastAsia" w:asciiTheme="majorEastAsia" w:hAnsiTheme="majorEastAsia" w:eastAsiaTheme="majorEastAsia" w:cstheme="majorEastAsia"/>
          <w:b/>
          <w:bCs/>
          <w:color w:val="auto"/>
          <w:kern w:val="2"/>
          <w:sz w:val="32"/>
          <w:szCs w:val="32"/>
          <w:highlight w:val="none"/>
          <w:lang w:val="en-US" w:eastAsia="zh-CN" w:bidi="ar-SA"/>
        </w:rPr>
      </w:pPr>
      <w:r>
        <w:rPr>
          <w:rFonts w:hint="eastAsia" w:asciiTheme="majorEastAsia" w:hAnsiTheme="majorEastAsia" w:eastAsiaTheme="majorEastAsia" w:cstheme="majorEastAsia"/>
          <w:b w:val="0"/>
          <w:bCs w:val="0"/>
          <w:color w:val="auto"/>
          <w:sz w:val="32"/>
          <w:szCs w:val="32"/>
          <w:highlight w:val="none"/>
          <w:lang w:eastAsia="zh-CN"/>
        </w:rPr>
        <w:t>表二</w:t>
      </w:r>
      <w:r>
        <w:rPr>
          <w:rFonts w:hint="eastAsia" w:asciiTheme="majorEastAsia" w:hAnsiTheme="majorEastAsia" w:eastAsiaTheme="majorEastAsia" w:cstheme="majorEastAsia"/>
          <w:b w:val="0"/>
          <w:bCs w:val="0"/>
          <w:color w:val="auto"/>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0"/>
          <w:sz w:val="32"/>
          <w:szCs w:val="32"/>
          <w:highlight w:val="none"/>
          <w:lang w:val="en-US" w:eastAsia="zh-CN"/>
        </w:rPr>
        <w:t>择优评审表</w:t>
      </w:r>
    </w:p>
    <w:tbl>
      <w:tblPr>
        <w:tblStyle w:val="4"/>
        <w:tblW w:w="10342"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0"/>
        <w:gridCol w:w="1422"/>
        <w:gridCol w:w="799"/>
        <w:gridCol w:w="7321"/>
      </w:tblGrid>
      <w:tr w14:paraId="5645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302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01D4D63">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2"/>
                <w:sz w:val="30"/>
                <w:szCs w:val="30"/>
                <w:highlight w:val="none"/>
              </w:rPr>
            </w:pPr>
            <w:r>
              <w:rPr>
                <w:rFonts w:hint="eastAsia" w:ascii="仿宋" w:hAnsi="仿宋" w:eastAsia="仿宋" w:cs="仿宋"/>
                <w:b w:val="0"/>
                <w:bCs w:val="0"/>
                <w:color w:val="auto"/>
                <w:kern w:val="2"/>
                <w:sz w:val="30"/>
                <w:szCs w:val="30"/>
                <w:highlight w:val="none"/>
              </w:rPr>
              <w:t>评分项</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937443">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2"/>
                <w:sz w:val="30"/>
                <w:szCs w:val="30"/>
                <w:highlight w:val="none"/>
                <w:lang w:eastAsia="zh-CN"/>
              </w:rPr>
            </w:pPr>
            <w:r>
              <w:rPr>
                <w:rFonts w:hint="eastAsia" w:ascii="仿宋" w:hAnsi="仿宋" w:eastAsia="仿宋" w:cs="仿宋"/>
                <w:b w:val="0"/>
                <w:bCs w:val="0"/>
                <w:color w:val="auto"/>
                <w:kern w:val="2"/>
                <w:sz w:val="30"/>
                <w:szCs w:val="30"/>
                <w:highlight w:val="none"/>
                <w:lang w:eastAsia="zh-CN"/>
              </w:rPr>
              <w:t>分值</w:t>
            </w:r>
          </w:p>
        </w:tc>
      </w:tr>
      <w:tr w14:paraId="2601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2FB6109">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资信部分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902A6">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32分</w:t>
            </w:r>
          </w:p>
        </w:tc>
      </w:tr>
      <w:tr w14:paraId="6D5F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3110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行号</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569F4">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内容</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C9F90">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分值</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14BE4">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评分准则</w:t>
            </w:r>
          </w:p>
        </w:tc>
      </w:tr>
      <w:tr w14:paraId="5187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4EA49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9C8E9">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投标人同类项目业绩情况</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B1235">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 w:eastAsia="zh-CN"/>
              </w:rPr>
            </w:pPr>
            <w:r>
              <w:rPr>
                <w:rFonts w:hint="eastAsia" w:ascii="仿宋" w:hAnsi="仿宋" w:eastAsia="仿宋" w:cs="仿宋"/>
                <w:color w:val="auto"/>
                <w:kern w:val="2"/>
                <w:sz w:val="24"/>
                <w:szCs w:val="24"/>
                <w:highlight w:val="none"/>
                <w:lang w:val="en-US" w:eastAsia="zh-CN"/>
              </w:rPr>
              <w:t>12分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595E5B">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（一）评分内容：</w:t>
            </w:r>
          </w:p>
          <w:p w14:paraId="116B127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color w:val="auto"/>
                <w:kern w:val="2"/>
                <w:sz w:val="24"/>
                <w:szCs w:val="24"/>
                <w:highlight w:val="none"/>
              </w:rPr>
              <w:t>投标人近三年在管</w:t>
            </w:r>
            <w:r>
              <w:rPr>
                <w:rFonts w:hint="eastAsia" w:ascii="仿宋" w:hAnsi="仿宋" w:eastAsia="仿宋" w:cs="仿宋"/>
                <w:color w:val="auto"/>
                <w:kern w:val="2"/>
                <w:sz w:val="24"/>
                <w:szCs w:val="24"/>
                <w:highlight w:val="none"/>
                <w:lang w:val="en-US" w:eastAsia="zh-CN"/>
              </w:rPr>
              <w:t>且无撤场记录</w:t>
            </w:r>
            <w:r>
              <w:rPr>
                <w:rFonts w:hint="eastAsia" w:ascii="仿宋" w:hAnsi="仿宋" w:eastAsia="仿宋" w:cs="仿宋"/>
                <w:color w:val="auto"/>
                <w:kern w:val="2"/>
                <w:sz w:val="24"/>
                <w:szCs w:val="24"/>
                <w:highlight w:val="none"/>
              </w:rPr>
              <w:t>的住宅类物业管理项目业绩证明文件（其中单个项目规模3万平方米及以上住宅小区物业管理服务业绩合同）</w:t>
            </w:r>
          </w:p>
          <w:p w14:paraId="5B723378">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rPr>
                <w:rFonts w:hint="eastAsia" w:ascii="仿宋" w:hAnsi="仿宋" w:eastAsia="仿宋" w:cs="仿宋"/>
                <w:color w:val="auto"/>
                <w:kern w:val="2"/>
                <w:sz w:val="24"/>
                <w:szCs w:val="24"/>
                <w:highlight w:val="none"/>
              </w:rPr>
            </w:pPr>
            <w:r>
              <w:rPr>
                <w:rFonts w:hint="eastAsia" w:ascii="仿宋" w:hAnsi="仿宋" w:eastAsia="仿宋" w:cs="仿宋"/>
                <w:b w:val="0"/>
                <w:bCs w:val="0"/>
                <w:color w:val="auto"/>
                <w:kern w:val="2"/>
                <w:sz w:val="24"/>
                <w:szCs w:val="24"/>
                <w:highlight w:val="none"/>
                <w:lang w:eastAsia="zh-CN"/>
              </w:rPr>
              <w:t>（二）评分标准：</w:t>
            </w:r>
            <w:r>
              <w:rPr>
                <w:rFonts w:hint="eastAsia" w:ascii="仿宋" w:hAnsi="仿宋" w:eastAsia="仿宋" w:cs="仿宋"/>
                <w:b w:val="0"/>
                <w:bCs w:val="0"/>
                <w:color w:val="auto"/>
                <w:sz w:val="24"/>
                <w:szCs w:val="24"/>
                <w:highlight w:val="none"/>
                <w:lang w:val="en-US" w:eastAsia="zh-CN"/>
              </w:rPr>
              <w:t>每有一份业绩合同得2分，本项最多得 12分。</w:t>
            </w:r>
          </w:p>
          <w:p w14:paraId="6C94AC70">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eastAsia="zh-CN"/>
              </w:rPr>
              <w:t>三</w:t>
            </w:r>
            <w:r>
              <w:rPr>
                <w:rFonts w:hint="eastAsia" w:ascii="仿宋" w:hAnsi="仿宋" w:eastAsia="仿宋" w:cs="仿宋"/>
                <w:color w:val="auto"/>
                <w:kern w:val="2"/>
                <w:sz w:val="24"/>
                <w:szCs w:val="24"/>
                <w:highlight w:val="none"/>
              </w:rPr>
              <w:t>）评分依据：</w:t>
            </w:r>
          </w:p>
          <w:p w14:paraId="4084BD76">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Hans" w:bidi="ar-SA"/>
              </w:rPr>
              <w:t>提供在管合同关键页（合同已过期的须另行提供在管证明）</w:t>
            </w:r>
            <w:r>
              <w:rPr>
                <w:rFonts w:hint="eastAsia" w:ascii="仿宋" w:hAnsi="仿宋" w:eastAsia="仿宋" w:cs="仿宋"/>
                <w:color w:val="auto"/>
                <w:kern w:val="2"/>
                <w:sz w:val="24"/>
                <w:szCs w:val="24"/>
                <w:highlight w:val="none"/>
                <w:lang w:val="en-US" w:eastAsia="zh-CN" w:bidi="ar-SA"/>
              </w:rPr>
              <w:t>。</w:t>
            </w:r>
          </w:p>
          <w:p w14:paraId="49D8E162">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2.通过合同关键信息无法判断是否得分的，还须同时提供能证明得分的其他证明资料，如项目报告或合同甲方出具的证明文件等。</w:t>
            </w:r>
          </w:p>
          <w:p w14:paraId="5FCF3E0E">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3.以上资料均要求提供扫描件。评分中出现无证明资料或专家无法凭所提供资料判断是否得分的情况，一律作不得分处理</w:t>
            </w:r>
            <w:r>
              <w:rPr>
                <w:rFonts w:hint="eastAsia" w:ascii="仿宋" w:hAnsi="仿宋" w:eastAsia="仿宋" w:cs="仿宋"/>
                <w:color w:val="auto"/>
                <w:kern w:val="2"/>
                <w:sz w:val="24"/>
                <w:szCs w:val="24"/>
                <w:highlight w:val="none"/>
                <w:lang w:eastAsia="zh-CN"/>
              </w:rPr>
              <w:t>，</w:t>
            </w:r>
            <w:r>
              <w:rPr>
                <w:rFonts w:hint="eastAsia" w:ascii="仿宋" w:hAnsi="仿宋" w:eastAsia="仿宋" w:cs="仿宋"/>
                <w:b w:val="0"/>
                <w:bCs w:val="0"/>
                <w:color w:val="auto"/>
                <w:sz w:val="24"/>
                <w:szCs w:val="24"/>
                <w:highlight w:val="none"/>
              </w:rPr>
              <w:t>投标文件中提供</w:t>
            </w:r>
            <w:r>
              <w:rPr>
                <w:rFonts w:hint="eastAsia" w:ascii="仿宋" w:hAnsi="仿宋" w:eastAsia="仿宋" w:cs="仿宋"/>
                <w:b w:val="0"/>
                <w:bCs w:val="0"/>
                <w:color w:val="auto"/>
                <w:sz w:val="24"/>
                <w:szCs w:val="24"/>
                <w:highlight w:val="none"/>
                <w:lang w:eastAsia="zh-CN"/>
              </w:rPr>
              <w:t>上述</w:t>
            </w:r>
            <w:r>
              <w:rPr>
                <w:rFonts w:hint="eastAsia" w:ascii="仿宋" w:hAnsi="仿宋" w:eastAsia="仿宋" w:cs="仿宋"/>
                <w:b w:val="0"/>
                <w:bCs w:val="0"/>
                <w:color w:val="auto"/>
                <w:sz w:val="24"/>
                <w:szCs w:val="24"/>
                <w:highlight w:val="none"/>
              </w:rPr>
              <w:t>相应</w:t>
            </w:r>
            <w:r>
              <w:rPr>
                <w:rFonts w:hint="eastAsia" w:ascii="仿宋" w:hAnsi="仿宋" w:eastAsia="仿宋" w:cs="仿宋"/>
                <w:b w:val="0"/>
                <w:bCs w:val="0"/>
                <w:color w:val="auto"/>
                <w:sz w:val="24"/>
                <w:szCs w:val="24"/>
                <w:highlight w:val="none"/>
                <w:lang w:val="en-US" w:eastAsia="zh-CN"/>
              </w:rPr>
              <w:t>材料</w:t>
            </w:r>
            <w:r>
              <w:rPr>
                <w:rFonts w:hint="eastAsia" w:ascii="仿宋" w:hAnsi="仿宋" w:eastAsia="仿宋" w:cs="仿宋"/>
                <w:b w:val="0"/>
                <w:bCs w:val="0"/>
                <w:color w:val="auto"/>
                <w:sz w:val="24"/>
                <w:szCs w:val="24"/>
                <w:highlight w:val="none"/>
              </w:rPr>
              <w:t>并加盖投标人公章，未提供或提供无效的不得分。</w:t>
            </w:r>
          </w:p>
        </w:tc>
      </w:tr>
      <w:tr w14:paraId="6C6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0C70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1462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企业荣誉</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F659B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25291E">
            <w:pPr>
              <w:keepNext w:val="0"/>
              <w:keepLines w:val="0"/>
              <w:pageBreakBefore w:val="0"/>
              <w:widowControl/>
              <w:numPr>
                <w:ilvl w:val="0"/>
                <w:numId w:val="0"/>
              </w:numPr>
              <w:kinsoku/>
              <w:wordWrap/>
              <w:overflowPunct/>
              <w:topLinePunct w:val="0"/>
              <w:autoSpaceDE/>
              <w:autoSpaceDN/>
              <w:bidi w:val="0"/>
              <w:adjustRightInd/>
              <w:snapToGrid/>
              <w:spacing w:before="0" w:beforeLines="-2147483648" w:line="360" w:lineRule="exact"/>
              <w:ind w:firstLine="482" w:firstLineChars="200"/>
              <w:jc w:val="left"/>
              <w:textAlignment w:val="auto"/>
              <w:rPr>
                <w:rFonts w:hint="eastAsia" w:ascii="仿宋" w:hAnsi="仿宋" w:eastAsia="仿宋" w:cs="仿宋"/>
                <w:iCs/>
                <w:color w:val="auto"/>
                <w:kern w:val="2"/>
                <w:sz w:val="24"/>
                <w:szCs w:val="24"/>
                <w:highlight w:val="none"/>
                <w:u w:val="none"/>
              </w:rPr>
            </w:pPr>
            <w:r>
              <w:rPr>
                <w:rFonts w:hint="eastAsia" w:ascii="仿宋" w:hAnsi="仿宋" w:eastAsia="仿宋" w:cs="仿宋"/>
                <w:iCs/>
                <w:color w:val="auto"/>
                <w:kern w:val="2"/>
                <w:sz w:val="24"/>
                <w:szCs w:val="24"/>
                <w:highlight w:val="none"/>
                <w:u w:val="none"/>
                <w:lang w:eastAsia="zh-CN"/>
              </w:rPr>
              <w:t>（</w:t>
            </w:r>
            <w:r>
              <w:rPr>
                <w:rFonts w:hint="eastAsia" w:ascii="仿宋" w:hAnsi="仿宋" w:eastAsia="仿宋" w:cs="仿宋"/>
                <w:iCs/>
                <w:color w:val="auto"/>
                <w:kern w:val="2"/>
                <w:sz w:val="24"/>
                <w:szCs w:val="24"/>
                <w:highlight w:val="none"/>
                <w:u w:val="none"/>
                <w:lang w:val="en-US" w:eastAsia="zh-CN"/>
              </w:rPr>
              <w:t>一</w:t>
            </w:r>
            <w:r>
              <w:rPr>
                <w:rFonts w:hint="eastAsia" w:ascii="仿宋" w:hAnsi="仿宋" w:eastAsia="仿宋" w:cs="仿宋"/>
                <w:iCs/>
                <w:color w:val="auto"/>
                <w:kern w:val="2"/>
                <w:sz w:val="24"/>
                <w:szCs w:val="24"/>
                <w:highlight w:val="none"/>
                <w:u w:val="none"/>
                <w:lang w:eastAsia="zh-CN"/>
              </w:rPr>
              <w:t>）</w:t>
            </w:r>
            <w:r>
              <w:rPr>
                <w:rFonts w:hint="eastAsia" w:ascii="仿宋" w:hAnsi="仿宋" w:eastAsia="仿宋" w:cs="仿宋"/>
                <w:iCs/>
                <w:color w:val="auto"/>
                <w:kern w:val="2"/>
                <w:sz w:val="24"/>
                <w:szCs w:val="24"/>
                <w:highlight w:val="none"/>
                <w:u w:val="none"/>
              </w:rPr>
              <w:t>评分内容：</w:t>
            </w:r>
          </w:p>
          <w:p w14:paraId="3E79122C">
            <w:pPr>
              <w:keepNext w:val="0"/>
              <w:keepLines w:val="0"/>
              <w:pageBreakBefore w:val="0"/>
              <w:widowControl/>
              <w:numPr>
                <w:ilvl w:val="0"/>
                <w:numId w:val="0"/>
              </w:numPr>
              <w:kinsoku/>
              <w:wordWrap/>
              <w:overflowPunct/>
              <w:topLinePunct w:val="0"/>
              <w:autoSpaceDE/>
              <w:autoSpaceDN/>
              <w:bidi w:val="0"/>
              <w:adjustRightInd/>
              <w:snapToGrid/>
              <w:spacing w:before="0" w:beforeLines="-2147483648" w:line="360" w:lineRule="exact"/>
              <w:ind w:firstLine="482" w:firstLineChars="200"/>
              <w:jc w:val="left"/>
              <w:textAlignment w:val="auto"/>
              <w:rPr>
                <w:rFonts w:hint="eastAsia" w:ascii="仿宋" w:hAnsi="仿宋" w:eastAsia="仿宋" w:cs="仿宋"/>
                <w:iCs/>
                <w:color w:val="auto"/>
                <w:sz w:val="24"/>
                <w:szCs w:val="24"/>
                <w:highlight w:val="none"/>
                <w:u w:val="none"/>
              </w:rPr>
            </w:pPr>
            <w:r>
              <w:rPr>
                <w:rFonts w:hint="eastAsia" w:ascii="仿宋" w:hAnsi="仿宋" w:eastAsia="仿宋" w:cs="仿宋"/>
                <w:iCs/>
                <w:color w:val="auto"/>
                <w:kern w:val="2"/>
                <w:sz w:val="24"/>
                <w:szCs w:val="24"/>
                <w:highlight w:val="none"/>
                <w:u w:val="none"/>
                <w:lang w:val="en-US" w:eastAsia="zh-CN"/>
              </w:rPr>
              <w:t>投标人近五年(2020年6月1日至开标截止时间前)，在服务项目获得物业管理示范项目或红色物业或“美好家园小区”等荣誉的，每个服务项目选择其中一项荣誉计分。</w:t>
            </w:r>
          </w:p>
          <w:p w14:paraId="7F9F93DF">
            <w:pPr>
              <w:keepNext w:val="0"/>
              <w:keepLines w:val="0"/>
              <w:pageBreakBefore w:val="0"/>
              <w:numPr>
                <w:ilvl w:val="-1"/>
                <w:numId w:val="0"/>
              </w:numPr>
              <w:suppressLineNumbers w:val="0"/>
              <w:kinsoku/>
              <w:wordWrap/>
              <w:overflowPunct/>
              <w:topLinePunct w:val="0"/>
              <w:bidi w:val="0"/>
              <w:snapToGrid/>
              <w:spacing w:before="0" w:beforeAutospacing="0" w:after="0" w:afterAutospacing="0" w:line="360" w:lineRule="exact"/>
              <w:ind w:left="0" w:leftChars="0" w:right="0" w:rightChars="0" w:firstLine="480" w:firstLineChars="200"/>
              <w:textAlignment w:val="auto"/>
              <w:rPr>
                <w:rFonts w:hint="eastAsia" w:ascii="仿宋" w:hAnsi="仿宋" w:eastAsia="仿宋" w:cs="仿宋"/>
                <w:b w:val="0"/>
                <w:bCs w:val="0"/>
                <w:iCs/>
                <w:color w:val="auto"/>
                <w:sz w:val="24"/>
                <w:szCs w:val="24"/>
                <w:highlight w:val="none"/>
                <w:u w:val="none"/>
                <w:lang w:val="en-US" w:eastAsia="zh-CN" w:bidi="zh-CN"/>
              </w:rPr>
            </w:pPr>
            <w:r>
              <w:rPr>
                <w:rFonts w:hint="eastAsia" w:ascii="仿宋" w:hAnsi="仿宋" w:eastAsia="仿宋" w:cs="仿宋"/>
                <w:b w:val="0"/>
                <w:bCs w:val="0"/>
                <w:iCs/>
                <w:color w:val="auto"/>
                <w:sz w:val="24"/>
                <w:szCs w:val="24"/>
                <w:highlight w:val="none"/>
                <w:u w:val="none"/>
                <w:lang w:val="en-US" w:eastAsia="zh-CN" w:bidi="zh-CN"/>
              </w:rPr>
              <w:t>1、由省行业主管部门或省物业管理协会颁发的省级荣誉的，每提供一项得1分；</w:t>
            </w:r>
          </w:p>
          <w:p w14:paraId="2D84E17A">
            <w:pPr>
              <w:keepNext w:val="0"/>
              <w:keepLines w:val="0"/>
              <w:pageBreakBefore w:val="0"/>
              <w:numPr>
                <w:ilvl w:val="-1"/>
                <w:numId w:val="0"/>
              </w:numPr>
              <w:suppressLineNumbers w:val="0"/>
              <w:kinsoku/>
              <w:wordWrap/>
              <w:overflowPunct/>
              <w:topLinePunct w:val="0"/>
              <w:bidi w:val="0"/>
              <w:snapToGrid/>
              <w:spacing w:before="0" w:beforeAutospacing="0" w:after="0" w:afterAutospacing="0" w:line="360" w:lineRule="exact"/>
              <w:ind w:left="0" w:right="0" w:firstLine="480" w:firstLineChars="200"/>
              <w:textAlignment w:val="auto"/>
              <w:rPr>
                <w:rFonts w:hint="eastAsia" w:ascii="仿宋" w:hAnsi="仿宋" w:eastAsia="仿宋" w:cs="仿宋"/>
                <w:b w:val="0"/>
                <w:bCs w:val="0"/>
                <w:iCs/>
                <w:color w:val="auto"/>
                <w:sz w:val="24"/>
                <w:szCs w:val="24"/>
                <w:highlight w:val="none"/>
                <w:u w:val="none"/>
                <w:lang w:val="en-US" w:eastAsia="zh-CN" w:bidi="zh-CN"/>
              </w:rPr>
            </w:pPr>
            <w:r>
              <w:rPr>
                <w:rFonts w:hint="eastAsia" w:ascii="仿宋" w:hAnsi="仿宋" w:eastAsia="仿宋" w:cs="仿宋"/>
                <w:b w:val="0"/>
                <w:bCs w:val="0"/>
                <w:iCs/>
                <w:color w:val="auto"/>
                <w:sz w:val="24"/>
                <w:szCs w:val="24"/>
                <w:highlight w:val="none"/>
                <w:u w:val="none"/>
                <w:lang w:val="en-US" w:eastAsia="zh-CN" w:bidi="zh-CN"/>
              </w:rPr>
              <w:t>2、由市行业主管部门或市物业管理协会颁发的市级荣誉的得0.5分。</w:t>
            </w:r>
          </w:p>
          <w:p w14:paraId="22A00B4E">
            <w:pPr>
              <w:keepNext w:val="0"/>
              <w:keepLines w:val="0"/>
              <w:pageBreakBefore w:val="0"/>
              <w:numPr>
                <w:ilvl w:val="-1"/>
                <w:numId w:val="0"/>
              </w:numPr>
              <w:suppressLineNumbers w:val="0"/>
              <w:kinsoku/>
              <w:wordWrap/>
              <w:overflowPunct/>
              <w:topLinePunct w:val="0"/>
              <w:bidi w:val="0"/>
              <w:snapToGrid/>
              <w:spacing w:before="0" w:beforeAutospacing="0" w:after="0" w:afterAutospacing="0" w:line="360" w:lineRule="exact"/>
              <w:ind w:left="0" w:right="0" w:firstLine="480" w:firstLineChars="200"/>
              <w:textAlignment w:val="auto"/>
              <w:rPr>
                <w:rFonts w:hint="default" w:ascii="仿宋" w:hAnsi="仿宋" w:eastAsia="仿宋" w:cs="仿宋"/>
                <w:b w:val="0"/>
                <w:bCs w:val="0"/>
                <w:iCs/>
                <w:color w:val="auto"/>
                <w:sz w:val="24"/>
                <w:szCs w:val="24"/>
                <w:highlight w:val="none"/>
                <w:u w:val="none"/>
                <w:lang w:val="en-US" w:eastAsia="zh-CN" w:bidi="zh-CN"/>
              </w:rPr>
            </w:pPr>
            <w:r>
              <w:rPr>
                <w:rFonts w:hint="eastAsia" w:ascii="仿宋" w:hAnsi="仿宋" w:eastAsia="仿宋" w:cs="仿宋"/>
                <w:b w:val="0"/>
                <w:bCs w:val="0"/>
                <w:iCs/>
                <w:color w:val="auto"/>
                <w:sz w:val="24"/>
                <w:szCs w:val="24"/>
                <w:highlight w:val="none"/>
                <w:u w:val="none"/>
                <w:lang w:val="en-US" w:eastAsia="zh-CN" w:bidi="zh-CN"/>
              </w:rPr>
              <w:t>（二）评分标准:本项最多得4分</w:t>
            </w:r>
          </w:p>
          <w:p w14:paraId="3717ADAB">
            <w:pPr>
              <w:keepNext w:val="0"/>
              <w:keepLines w:val="0"/>
              <w:pageBreakBefore w:val="0"/>
              <w:numPr>
                <w:ilvl w:val="-1"/>
                <w:numId w:val="0"/>
              </w:numPr>
              <w:suppressLineNumbers w:val="0"/>
              <w:kinsoku/>
              <w:wordWrap/>
              <w:overflowPunct/>
              <w:topLinePunct w:val="0"/>
              <w:bidi w:val="0"/>
              <w:snapToGrid/>
              <w:spacing w:before="0" w:beforeAutospacing="0" w:after="0" w:afterAutospacing="0" w:line="360" w:lineRule="exact"/>
              <w:ind w:left="0" w:right="0" w:firstLine="480" w:firstLineChars="200"/>
              <w:textAlignment w:val="auto"/>
              <w:rPr>
                <w:rFonts w:hint="eastAsia" w:ascii="仿宋" w:hAnsi="仿宋" w:eastAsia="仿宋" w:cs="仿宋"/>
                <w:iCs/>
                <w:color w:val="auto"/>
                <w:kern w:val="2"/>
                <w:sz w:val="24"/>
                <w:szCs w:val="24"/>
                <w:highlight w:val="none"/>
                <w:u w:val="none"/>
              </w:rPr>
            </w:pPr>
            <w:r>
              <w:rPr>
                <w:rFonts w:hint="eastAsia" w:ascii="仿宋" w:hAnsi="仿宋" w:eastAsia="仿宋" w:cs="仿宋"/>
                <w:b w:val="0"/>
                <w:bCs w:val="0"/>
                <w:iCs/>
                <w:color w:val="auto"/>
                <w:sz w:val="24"/>
                <w:szCs w:val="24"/>
                <w:highlight w:val="none"/>
                <w:u w:val="none"/>
                <w:lang w:val="en-US" w:eastAsia="zh-CN" w:bidi="zh-CN"/>
              </w:rPr>
              <w:t>（三）评审依据:投标文件中提供相应荣誉的证明材料扫描件或复印件加盖投标人公章，同一个项目不能重复得分，未提供或提供不符合的不得分。</w:t>
            </w:r>
          </w:p>
        </w:tc>
      </w:tr>
      <w:tr w14:paraId="2FC7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6"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8AE444">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E47A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投标人的信用信息评价情况</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3FE7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10分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673371">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（一）评分内容：</w:t>
            </w:r>
          </w:p>
          <w:p w14:paraId="1512E87F">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投标人最近一次全省物业服务企业信用信息评价结果及</w:t>
            </w:r>
            <w:r>
              <w:rPr>
                <w:rFonts w:hint="eastAsia" w:ascii="仿宋" w:hAnsi="仿宋" w:eastAsia="仿宋" w:cs="仿宋"/>
                <w:iCs/>
                <w:color w:val="auto"/>
                <w:kern w:val="2"/>
                <w:sz w:val="24"/>
                <w:szCs w:val="24"/>
                <w:highlight w:val="none"/>
                <w:u w:val="none"/>
                <w:lang w:val="en-US" w:eastAsia="zh-Hans"/>
              </w:rPr>
              <w:t>等级</w:t>
            </w:r>
            <w:r>
              <w:rPr>
                <w:rFonts w:hint="eastAsia" w:ascii="仿宋" w:hAnsi="仿宋" w:eastAsia="仿宋" w:cs="仿宋"/>
                <w:iCs/>
                <w:color w:val="auto"/>
                <w:kern w:val="2"/>
                <w:sz w:val="24"/>
                <w:szCs w:val="24"/>
                <w:highlight w:val="none"/>
                <w:u w:val="none"/>
                <w:lang w:val="en-US" w:eastAsia="zh-CN"/>
              </w:rPr>
              <w:t>。</w:t>
            </w:r>
          </w:p>
          <w:p w14:paraId="34BACF40">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（二）评分标准：</w:t>
            </w:r>
          </w:p>
          <w:p w14:paraId="04558CBB">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评价等级为五星级的得10分；四星级的得7分；三星级的得3分，</w:t>
            </w:r>
            <w:r>
              <w:rPr>
                <w:rFonts w:hint="eastAsia" w:ascii="仿宋" w:hAnsi="仿宋" w:eastAsia="仿宋" w:cs="仿宋"/>
                <w:color w:val="auto"/>
                <w:kern w:val="2"/>
                <w:sz w:val="24"/>
                <w:szCs w:val="24"/>
                <w:highlight w:val="none"/>
                <w:lang w:val="en-US" w:eastAsia="zh-CN"/>
              </w:rPr>
              <w:t>二星级的得1分</w:t>
            </w:r>
            <w:r>
              <w:rPr>
                <w:rFonts w:hint="eastAsia" w:ascii="仿宋" w:hAnsi="仿宋" w:eastAsia="仿宋" w:cs="仿宋"/>
                <w:iCs/>
                <w:color w:val="auto"/>
                <w:kern w:val="2"/>
                <w:sz w:val="24"/>
                <w:szCs w:val="24"/>
                <w:highlight w:val="none"/>
                <w:u w:val="none"/>
                <w:lang w:val="en-US" w:eastAsia="zh-CN"/>
              </w:rPr>
              <w:t>。</w:t>
            </w:r>
          </w:p>
          <w:p w14:paraId="108A2BCC">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（三）评分依据：</w:t>
            </w:r>
          </w:p>
          <w:p w14:paraId="677AB0F2">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1.投标人需提供最近一次全省物业服务企业信用信息评价结果、全市物业服务企业信用评价等级；</w:t>
            </w:r>
          </w:p>
          <w:p w14:paraId="7971D932">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rPr>
            </w:pPr>
            <w:r>
              <w:rPr>
                <w:rFonts w:hint="eastAsia" w:ascii="仿宋" w:hAnsi="仿宋" w:eastAsia="仿宋" w:cs="仿宋"/>
                <w:iCs/>
                <w:color w:val="auto"/>
                <w:kern w:val="2"/>
                <w:sz w:val="24"/>
                <w:szCs w:val="24"/>
                <w:highlight w:val="none"/>
                <w:u w:val="none"/>
                <w:lang w:val="en-US" w:eastAsia="zh-CN"/>
              </w:rPr>
              <w:t>2.</w:t>
            </w:r>
            <w:r>
              <w:rPr>
                <w:rFonts w:hint="eastAsia" w:ascii="仿宋" w:hAnsi="仿宋" w:eastAsia="仿宋" w:cs="仿宋"/>
                <w:iCs/>
                <w:color w:val="auto"/>
                <w:kern w:val="2"/>
                <w:sz w:val="24"/>
                <w:szCs w:val="24"/>
                <w:highlight w:val="none"/>
                <w:u w:val="none"/>
              </w:rPr>
              <w:t>以上资料均要求提供扫描件（或官方网站截图）。评分中出现无证明资料或专家无法凭所提供资料判断是否得分的情况，一律作不得分处理。</w:t>
            </w:r>
          </w:p>
          <w:p w14:paraId="1E583590">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3.无最近一次全省、全市物业服务企业信用信息评价等级的情况，该项得分由评标专家在二星级和三星级之间50%以内酌情评分，投标文件中提供上述相应文件并加盖投标人公章，未提供或提供无效的不得分。</w:t>
            </w:r>
          </w:p>
        </w:tc>
      </w:tr>
      <w:tr w14:paraId="7E82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9"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D34D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FF51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拟</w:t>
            </w:r>
            <w:r>
              <w:rPr>
                <w:rFonts w:hint="eastAsia" w:ascii="仿宋" w:hAnsi="仿宋" w:eastAsia="仿宋" w:cs="仿宋"/>
                <w:color w:val="auto"/>
                <w:kern w:val="2"/>
                <w:sz w:val="24"/>
                <w:szCs w:val="24"/>
                <w:highlight w:val="none"/>
                <w:lang w:eastAsia="zh-CN"/>
              </w:rPr>
              <w:t>派驻本项目</w:t>
            </w:r>
            <w:r>
              <w:rPr>
                <w:rFonts w:hint="eastAsia" w:ascii="仿宋" w:hAnsi="仿宋" w:eastAsia="仿宋" w:cs="仿宋"/>
                <w:color w:val="auto"/>
                <w:kern w:val="2"/>
                <w:sz w:val="24"/>
                <w:szCs w:val="24"/>
                <w:highlight w:val="none"/>
              </w:rPr>
              <w:t>的项目负责人情况（仅限一人）</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2A359">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066234">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（一）评分内容：</w:t>
            </w:r>
          </w:p>
          <w:p w14:paraId="28185C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1.</w:t>
            </w:r>
            <w:r>
              <w:rPr>
                <w:rFonts w:hint="eastAsia" w:ascii="仿宋" w:hAnsi="仿宋" w:eastAsia="仿宋" w:cs="仿宋"/>
                <w:iCs/>
                <w:color w:val="auto"/>
                <w:kern w:val="2"/>
                <w:sz w:val="24"/>
                <w:szCs w:val="24"/>
                <w:highlight w:val="none"/>
                <w:u w:val="none"/>
                <w:lang w:val="en-US" w:eastAsia="zh-Hans"/>
              </w:rPr>
              <w:t>具有</w:t>
            </w:r>
            <w:r>
              <w:rPr>
                <w:rFonts w:hint="eastAsia" w:ascii="仿宋" w:hAnsi="仿宋" w:eastAsia="仿宋" w:cs="仿宋"/>
                <w:iCs/>
                <w:color w:val="auto"/>
                <w:kern w:val="2"/>
                <w:sz w:val="24"/>
                <w:szCs w:val="24"/>
                <w:highlight w:val="none"/>
                <w:u w:val="none"/>
                <w:lang w:val="en-US" w:eastAsia="zh-CN"/>
              </w:rPr>
              <w:t>本科及</w:t>
            </w:r>
            <w:r>
              <w:rPr>
                <w:rFonts w:hint="eastAsia" w:ascii="仿宋" w:hAnsi="仿宋" w:eastAsia="仿宋" w:cs="仿宋"/>
                <w:iCs/>
                <w:color w:val="auto"/>
                <w:kern w:val="2"/>
                <w:sz w:val="24"/>
                <w:szCs w:val="24"/>
                <w:highlight w:val="none"/>
                <w:u w:val="none"/>
                <w:lang w:val="en-US" w:eastAsia="zh-Hans"/>
              </w:rPr>
              <w:t>以上学历。</w:t>
            </w:r>
          </w:p>
          <w:p w14:paraId="2E5DC8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2.</w:t>
            </w:r>
            <w:r>
              <w:rPr>
                <w:rFonts w:hint="eastAsia" w:ascii="仿宋" w:hAnsi="仿宋" w:eastAsia="仿宋" w:cs="仿宋"/>
                <w:iCs/>
                <w:color w:val="auto"/>
                <w:kern w:val="2"/>
                <w:sz w:val="24"/>
                <w:szCs w:val="24"/>
                <w:highlight w:val="none"/>
                <w:u w:val="none"/>
                <w:lang w:val="en-US" w:eastAsia="zh-Hans"/>
              </w:rPr>
              <w:t>具有</w:t>
            </w:r>
            <w:r>
              <w:rPr>
                <w:rFonts w:hint="eastAsia" w:ascii="仿宋" w:hAnsi="仿宋" w:eastAsia="仿宋" w:cs="仿宋"/>
                <w:iCs/>
                <w:color w:val="auto"/>
                <w:kern w:val="2"/>
                <w:sz w:val="24"/>
                <w:szCs w:val="24"/>
                <w:highlight w:val="none"/>
                <w:u w:val="none"/>
                <w:lang w:val="en-US" w:eastAsia="zh-CN"/>
              </w:rPr>
              <w:t>相关专业</w:t>
            </w:r>
            <w:r>
              <w:rPr>
                <w:rFonts w:hint="eastAsia" w:ascii="仿宋" w:hAnsi="仿宋" w:eastAsia="仿宋" w:cs="仿宋"/>
                <w:iCs/>
                <w:color w:val="auto"/>
                <w:kern w:val="2"/>
                <w:sz w:val="24"/>
                <w:szCs w:val="24"/>
                <w:highlight w:val="none"/>
                <w:u w:val="none"/>
                <w:lang w:val="en-US" w:eastAsia="zh-Hans"/>
              </w:rPr>
              <w:t>中级</w:t>
            </w:r>
            <w:r>
              <w:rPr>
                <w:rFonts w:hint="eastAsia" w:ascii="仿宋" w:hAnsi="仿宋" w:eastAsia="仿宋" w:cs="仿宋"/>
                <w:iCs/>
                <w:color w:val="auto"/>
                <w:kern w:val="2"/>
                <w:sz w:val="24"/>
                <w:szCs w:val="24"/>
                <w:highlight w:val="none"/>
                <w:u w:val="none"/>
                <w:lang w:val="en-US" w:eastAsia="zh-CN"/>
              </w:rPr>
              <w:t>及</w:t>
            </w:r>
            <w:r>
              <w:rPr>
                <w:rFonts w:hint="eastAsia" w:ascii="仿宋" w:hAnsi="仿宋" w:eastAsia="仿宋" w:cs="仿宋"/>
                <w:iCs/>
                <w:color w:val="auto"/>
                <w:kern w:val="2"/>
                <w:sz w:val="24"/>
                <w:szCs w:val="24"/>
                <w:highlight w:val="none"/>
                <w:u w:val="none"/>
                <w:lang w:val="en-US" w:eastAsia="zh-Hans"/>
              </w:rPr>
              <w:t>以上技术职称证。</w:t>
            </w:r>
          </w:p>
          <w:p w14:paraId="0C3B13A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3.具有住宅类物业管理项目业绩及对应项目的履约评价证明文件。</w:t>
            </w:r>
          </w:p>
          <w:p w14:paraId="2A88A8E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4.拟派项目负责人上一项目履职情况评价。</w:t>
            </w:r>
          </w:p>
          <w:p w14:paraId="2397809E">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（二）评分标准：</w:t>
            </w:r>
            <w:r>
              <w:rPr>
                <w:rFonts w:hint="eastAsia" w:ascii="仿宋" w:hAnsi="仿宋" w:eastAsia="仿宋" w:cs="仿宋"/>
                <w:b w:val="0"/>
                <w:bCs w:val="0"/>
                <w:iCs/>
                <w:color w:val="auto"/>
                <w:kern w:val="2"/>
                <w:sz w:val="24"/>
                <w:szCs w:val="24"/>
                <w:highlight w:val="none"/>
                <w:u w:val="none"/>
                <w:lang w:val="en-US" w:eastAsia="zh-CN" w:bidi="zh-CN"/>
              </w:rPr>
              <w:t>在满足以上要求的得2分。</w:t>
            </w:r>
          </w:p>
          <w:p w14:paraId="62F80378">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eastAsia="zh-CN"/>
              </w:rPr>
              <w:t>三</w:t>
            </w:r>
            <w:r>
              <w:rPr>
                <w:rFonts w:hint="eastAsia" w:ascii="仿宋" w:hAnsi="仿宋" w:eastAsia="仿宋" w:cs="仿宋"/>
                <w:iCs/>
                <w:color w:val="auto"/>
                <w:sz w:val="24"/>
                <w:szCs w:val="24"/>
                <w:highlight w:val="none"/>
                <w:u w:val="none"/>
              </w:rPr>
              <w:t>）评分依据：</w:t>
            </w:r>
          </w:p>
          <w:p w14:paraId="58400F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1.要求投标人提供相关证明资料作为得分依据。</w:t>
            </w:r>
          </w:p>
          <w:p w14:paraId="76C5A0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2.以上资料均要求提供扫描件（或官方网站截图）。评分中出现无证明资料或专家无法凭所提供资料判断是否得分的情况，一律作不得分处理。</w:t>
            </w:r>
          </w:p>
          <w:p w14:paraId="056A05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3.如涉及考察人员工作经验，要求提供项目合同关键信息作为得分依据，通过合同关键信息无法判断是否得分的，还须同时提供合同甲方出具的证明文件。</w:t>
            </w:r>
          </w:p>
          <w:p w14:paraId="280BF149">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仿宋" w:hAnsi="仿宋" w:eastAsia="仿宋" w:cs="仿宋"/>
                <w:b w:val="0"/>
                <w:iCs/>
                <w:color w:val="auto"/>
                <w:kern w:val="2"/>
                <w:sz w:val="24"/>
                <w:szCs w:val="24"/>
                <w:highlight w:val="none"/>
                <w:u w:val="none"/>
                <w:lang w:val="en-US" w:eastAsia="zh-CN" w:bidi="ar-SA"/>
              </w:rPr>
            </w:pPr>
            <w:r>
              <w:rPr>
                <w:rFonts w:hint="eastAsia" w:ascii="仿宋" w:hAnsi="仿宋" w:eastAsia="仿宋" w:cs="仿宋"/>
                <w:b w:val="0"/>
                <w:bCs w:val="0"/>
                <w:iCs/>
                <w:color w:val="auto"/>
                <w:kern w:val="2"/>
                <w:sz w:val="24"/>
                <w:szCs w:val="24"/>
                <w:highlight w:val="none"/>
                <w:u w:val="none"/>
                <w:lang w:val="en-US" w:eastAsia="zh-CN" w:bidi="zh-CN"/>
              </w:rPr>
              <w:t>4.投标文件中提供相应证书复印件加盖投标人公章及提供近3年内续签或与投标人签订的劳动合同证明材料，不提供不得分。</w:t>
            </w:r>
          </w:p>
        </w:tc>
      </w:tr>
      <w:tr w14:paraId="4833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15788">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9565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拟</w:t>
            </w:r>
            <w:r>
              <w:rPr>
                <w:rFonts w:hint="eastAsia" w:ascii="仿宋" w:hAnsi="仿宋" w:eastAsia="仿宋" w:cs="仿宋"/>
                <w:color w:val="auto"/>
                <w:kern w:val="2"/>
                <w:sz w:val="24"/>
                <w:szCs w:val="24"/>
                <w:highlight w:val="none"/>
                <w:lang w:eastAsia="zh-CN"/>
              </w:rPr>
              <w:t>派驻本项目</w:t>
            </w:r>
            <w:r>
              <w:rPr>
                <w:rFonts w:hint="eastAsia" w:ascii="仿宋" w:hAnsi="仿宋" w:eastAsia="仿宋" w:cs="仿宋"/>
                <w:color w:val="auto"/>
                <w:kern w:val="2"/>
                <w:sz w:val="24"/>
                <w:szCs w:val="24"/>
                <w:highlight w:val="none"/>
              </w:rPr>
              <w:t>的项目主要团队成员情况（除项目负责人外）</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F400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 w:eastAsia="zh-CN"/>
              </w:rPr>
            </w:pPr>
            <w:r>
              <w:rPr>
                <w:rFonts w:hint="eastAsia" w:ascii="仿宋" w:hAnsi="仿宋" w:eastAsia="仿宋" w:cs="仿宋"/>
                <w:color w:val="auto"/>
                <w:kern w:val="2"/>
                <w:sz w:val="24"/>
                <w:szCs w:val="24"/>
                <w:highlight w:val="none"/>
                <w:lang w:val="en-US" w:eastAsia="zh-CN"/>
              </w:rPr>
              <w:t>4分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9BCAF5">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（一）评分内容：</w:t>
            </w:r>
          </w:p>
          <w:p w14:paraId="5B0D79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b w:val="0"/>
                <w:bCs w:val="0"/>
                <w:iCs/>
                <w:color w:val="auto"/>
                <w:kern w:val="2"/>
                <w:sz w:val="24"/>
                <w:szCs w:val="24"/>
                <w:highlight w:val="none"/>
                <w:u w:val="none"/>
                <w:lang w:val="en-US" w:eastAsia="zh-CN" w:bidi="zh-CN"/>
              </w:rPr>
            </w:pPr>
            <w:r>
              <w:rPr>
                <w:rFonts w:hint="eastAsia" w:ascii="仿宋" w:hAnsi="仿宋" w:eastAsia="仿宋" w:cs="仿宋"/>
                <w:iCs/>
                <w:color w:val="auto"/>
                <w:kern w:val="2"/>
                <w:sz w:val="24"/>
                <w:szCs w:val="24"/>
                <w:highlight w:val="none"/>
                <w:u w:val="none"/>
                <w:lang w:val="en-US" w:eastAsia="zh-CN"/>
              </w:rPr>
              <w:t>1.客服主管：</w:t>
            </w:r>
            <w:r>
              <w:rPr>
                <w:rFonts w:hint="eastAsia" w:ascii="仿宋" w:hAnsi="仿宋" w:eastAsia="仿宋" w:cs="仿宋"/>
                <w:b w:val="0"/>
                <w:bCs w:val="0"/>
                <w:iCs/>
                <w:color w:val="auto"/>
                <w:kern w:val="2"/>
                <w:sz w:val="24"/>
                <w:szCs w:val="24"/>
                <w:highlight w:val="none"/>
                <w:u w:val="none"/>
                <w:lang w:val="en-US" w:eastAsia="zh-CN" w:bidi="zh-CN"/>
              </w:rPr>
              <w:t>投标人拟派的客服主管具有大专（含）以上学历，年龄50岁以下；</w:t>
            </w:r>
          </w:p>
          <w:p w14:paraId="611B7C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b w:val="0"/>
                <w:bCs w:val="0"/>
                <w:iCs/>
                <w:color w:val="auto"/>
                <w:kern w:val="2"/>
                <w:sz w:val="24"/>
                <w:szCs w:val="24"/>
                <w:highlight w:val="none"/>
                <w:u w:val="none"/>
                <w:lang w:val="en-US" w:eastAsia="zh-CN" w:bidi="zh-CN"/>
              </w:rPr>
            </w:pPr>
            <w:r>
              <w:rPr>
                <w:rFonts w:hint="eastAsia" w:ascii="仿宋" w:hAnsi="仿宋" w:eastAsia="仿宋" w:cs="仿宋"/>
                <w:iCs/>
                <w:color w:val="auto"/>
                <w:kern w:val="2"/>
                <w:sz w:val="24"/>
                <w:szCs w:val="24"/>
                <w:highlight w:val="none"/>
                <w:u w:val="none"/>
                <w:lang w:val="en-US" w:eastAsia="zh-CN"/>
              </w:rPr>
              <w:t>2.安保主管：</w:t>
            </w:r>
            <w:r>
              <w:rPr>
                <w:rFonts w:hint="eastAsia" w:ascii="仿宋" w:hAnsi="仿宋" w:eastAsia="仿宋" w:cs="仿宋"/>
                <w:b w:val="0"/>
                <w:bCs w:val="0"/>
                <w:iCs/>
                <w:color w:val="auto"/>
                <w:kern w:val="2"/>
                <w:sz w:val="24"/>
                <w:szCs w:val="24"/>
                <w:highlight w:val="none"/>
                <w:u w:val="none"/>
                <w:lang w:val="en-US" w:eastAsia="zh-CN" w:bidi="zh-CN"/>
              </w:rPr>
              <w:t>投标人拟派的安保主管具有初中（含）以上学历，年龄55岁以下；</w:t>
            </w:r>
          </w:p>
          <w:p w14:paraId="00721D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b w:val="0"/>
                <w:bCs w:val="0"/>
                <w:iCs/>
                <w:color w:val="auto"/>
                <w:kern w:val="2"/>
                <w:sz w:val="24"/>
                <w:szCs w:val="24"/>
                <w:highlight w:val="none"/>
                <w:u w:val="none"/>
                <w:lang w:val="en-US" w:eastAsia="zh-CN" w:bidi="zh-CN"/>
              </w:rPr>
            </w:pPr>
            <w:r>
              <w:rPr>
                <w:rFonts w:hint="eastAsia" w:ascii="仿宋" w:hAnsi="仿宋" w:eastAsia="仿宋" w:cs="仿宋"/>
                <w:iCs/>
                <w:color w:val="auto"/>
                <w:kern w:val="2"/>
                <w:sz w:val="24"/>
                <w:szCs w:val="24"/>
                <w:highlight w:val="none"/>
                <w:u w:val="none"/>
                <w:lang w:val="en-US" w:eastAsia="zh-CN"/>
              </w:rPr>
              <w:t>3.维修主管：</w:t>
            </w:r>
            <w:r>
              <w:rPr>
                <w:rFonts w:hint="eastAsia" w:ascii="仿宋" w:hAnsi="仿宋" w:eastAsia="仿宋" w:cs="仿宋"/>
                <w:b w:val="0"/>
                <w:bCs w:val="0"/>
                <w:iCs/>
                <w:color w:val="auto"/>
                <w:kern w:val="2"/>
                <w:sz w:val="24"/>
                <w:szCs w:val="24"/>
                <w:highlight w:val="none"/>
                <w:u w:val="none"/>
                <w:lang w:val="en-US" w:eastAsia="zh-CN" w:bidi="zh-CN"/>
              </w:rPr>
              <w:t>投标人拟派的维修主管具有初中（含）以上学历，年龄55岁以下；</w:t>
            </w:r>
          </w:p>
          <w:p w14:paraId="24FE52A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4.保洁主管：</w:t>
            </w:r>
            <w:r>
              <w:rPr>
                <w:rFonts w:hint="eastAsia" w:ascii="仿宋" w:hAnsi="仿宋" w:eastAsia="仿宋" w:cs="仿宋"/>
                <w:b w:val="0"/>
                <w:bCs w:val="0"/>
                <w:iCs/>
                <w:color w:val="auto"/>
                <w:kern w:val="2"/>
                <w:sz w:val="24"/>
                <w:szCs w:val="24"/>
                <w:highlight w:val="none"/>
                <w:u w:val="none"/>
                <w:lang w:val="en-US" w:eastAsia="zh-CN" w:bidi="ar-SA"/>
              </w:rPr>
              <w:t>投标人拟派的保洁主管具有</w:t>
            </w:r>
            <w:r>
              <w:rPr>
                <w:rFonts w:hint="eastAsia" w:ascii="仿宋" w:hAnsi="仿宋" w:eastAsia="仿宋" w:cs="仿宋"/>
                <w:b w:val="0"/>
                <w:bCs w:val="0"/>
                <w:iCs/>
                <w:color w:val="auto"/>
                <w:kern w:val="2"/>
                <w:sz w:val="24"/>
                <w:szCs w:val="24"/>
                <w:highlight w:val="none"/>
                <w:u w:val="none"/>
                <w:lang w:val="en-US" w:eastAsia="zh-CN" w:bidi="zh-CN"/>
              </w:rPr>
              <w:t>初中</w:t>
            </w:r>
            <w:r>
              <w:rPr>
                <w:rFonts w:hint="eastAsia" w:ascii="仿宋" w:hAnsi="仿宋" w:eastAsia="仿宋" w:cs="仿宋"/>
                <w:b w:val="0"/>
                <w:bCs w:val="0"/>
                <w:iCs/>
                <w:color w:val="auto"/>
                <w:kern w:val="2"/>
                <w:sz w:val="24"/>
                <w:szCs w:val="24"/>
                <w:highlight w:val="none"/>
                <w:u w:val="none"/>
                <w:lang w:val="en-US" w:eastAsia="zh-CN" w:bidi="ar-SA"/>
              </w:rPr>
              <w:t>（含）以上学历，年龄55岁以下</w:t>
            </w:r>
            <w:r>
              <w:rPr>
                <w:rFonts w:hint="eastAsia" w:ascii="仿宋" w:hAnsi="仿宋" w:eastAsia="仿宋" w:cs="仿宋"/>
                <w:b w:val="0"/>
                <w:bCs w:val="0"/>
                <w:iCs/>
                <w:color w:val="auto"/>
                <w:kern w:val="2"/>
                <w:sz w:val="24"/>
                <w:szCs w:val="24"/>
                <w:highlight w:val="none"/>
                <w:u w:val="none"/>
                <w:lang w:val="en-US" w:eastAsia="zh-CN" w:bidi="zh-CN"/>
              </w:rPr>
              <w:t>；</w:t>
            </w:r>
          </w:p>
          <w:p w14:paraId="54178DCE">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（二）评分标准：</w:t>
            </w:r>
          </w:p>
          <w:p w14:paraId="2244CA6A">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1.客服主管：</w:t>
            </w:r>
            <w:r>
              <w:rPr>
                <w:rFonts w:hint="eastAsia" w:ascii="仿宋" w:hAnsi="仿宋" w:eastAsia="仿宋" w:cs="仿宋"/>
                <w:b w:val="0"/>
                <w:bCs w:val="0"/>
                <w:iCs/>
                <w:color w:val="auto"/>
                <w:kern w:val="2"/>
                <w:sz w:val="24"/>
                <w:szCs w:val="24"/>
                <w:highlight w:val="none"/>
                <w:u w:val="none"/>
                <w:lang w:val="en-US" w:eastAsia="zh-CN" w:bidi="zh-CN"/>
              </w:rPr>
              <w:t>在满足以上要求的基础上，具有沟通协调能力，能清晰对接业主，化解业主与物业的矛盾，团队管理能力合理分配客服人员工作，问题解决能力面对业主提出的维修、投诉情况合理解决问题，拟派的客服主管具有人社部门颁发的中级（或以上）职称证书的</w:t>
            </w:r>
            <w:r>
              <w:rPr>
                <w:rFonts w:hint="eastAsia" w:ascii="仿宋" w:hAnsi="仿宋" w:eastAsia="仿宋" w:cs="仿宋"/>
                <w:b w:val="0"/>
                <w:bCs w:val="0"/>
                <w:iCs/>
                <w:color w:val="auto"/>
                <w:sz w:val="24"/>
                <w:szCs w:val="24"/>
                <w:highlight w:val="none"/>
                <w:u w:val="none"/>
                <w:lang w:val="en-US" w:eastAsia="zh-CN"/>
              </w:rPr>
              <w:t>得1分。</w:t>
            </w:r>
          </w:p>
          <w:p w14:paraId="6D4FF98E">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0" w:firstLineChars="200"/>
              <w:jc w:val="both"/>
              <w:textAlignment w:val="auto"/>
              <w:rPr>
                <w:rFonts w:hint="eastAsia" w:ascii="仿宋" w:hAnsi="仿宋" w:eastAsia="仿宋" w:cs="仿宋"/>
                <w:b w:val="0"/>
                <w:bCs w:val="0"/>
                <w:iCs/>
                <w:color w:val="auto"/>
                <w:kern w:val="2"/>
                <w:sz w:val="24"/>
                <w:szCs w:val="24"/>
                <w:highlight w:val="none"/>
                <w:u w:val="none"/>
                <w:lang w:val="en-US" w:eastAsia="zh-CN" w:bidi="zh-CN"/>
              </w:rPr>
            </w:pPr>
            <w:r>
              <w:rPr>
                <w:rFonts w:hint="eastAsia" w:ascii="仿宋" w:hAnsi="仿宋" w:eastAsia="仿宋" w:cs="仿宋"/>
                <w:b w:val="0"/>
                <w:bCs w:val="0"/>
                <w:iCs/>
                <w:color w:val="auto"/>
                <w:kern w:val="2"/>
                <w:sz w:val="24"/>
                <w:szCs w:val="24"/>
                <w:highlight w:val="none"/>
                <w:u w:val="none"/>
                <w:lang w:val="en-US" w:eastAsia="zh-CN" w:bidi="zh-CN"/>
              </w:rPr>
              <w:t>2.</w:t>
            </w:r>
            <w:r>
              <w:rPr>
                <w:rFonts w:hint="eastAsia" w:ascii="仿宋" w:hAnsi="仿宋" w:eastAsia="仿宋" w:cs="仿宋"/>
                <w:iCs/>
                <w:color w:val="auto"/>
                <w:kern w:val="2"/>
                <w:sz w:val="24"/>
                <w:szCs w:val="24"/>
                <w:highlight w:val="none"/>
                <w:u w:val="none"/>
                <w:lang w:val="en-US" w:eastAsia="zh-CN"/>
              </w:rPr>
              <w:t>安保主管：</w:t>
            </w:r>
            <w:r>
              <w:rPr>
                <w:rFonts w:hint="eastAsia" w:ascii="仿宋" w:hAnsi="仿宋" w:eastAsia="仿宋" w:cs="仿宋"/>
                <w:b w:val="0"/>
                <w:bCs w:val="0"/>
                <w:iCs/>
                <w:color w:val="auto"/>
                <w:kern w:val="2"/>
                <w:sz w:val="24"/>
                <w:szCs w:val="24"/>
                <w:highlight w:val="none"/>
                <w:u w:val="none"/>
                <w:lang w:val="en-US" w:eastAsia="zh-CN" w:bidi="zh-CN"/>
              </w:rPr>
              <w:t>在满足以上要求的基础上，拟派的秩序主管具有退役证、具有公安部门或人社部门颁发的保安员三级/高级（或以上）职业资格证书的，</w:t>
            </w:r>
            <w:r>
              <w:rPr>
                <w:rFonts w:hint="eastAsia" w:ascii="仿宋" w:hAnsi="仿宋" w:eastAsia="仿宋" w:cs="仿宋"/>
                <w:b w:val="0"/>
                <w:bCs w:val="0"/>
                <w:iCs/>
                <w:color w:val="auto"/>
                <w:sz w:val="24"/>
                <w:szCs w:val="24"/>
                <w:highlight w:val="none"/>
                <w:u w:val="none"/>
                <w:lang w:val="en-US" w:eastAsia="zh-CN"/>
              </w:rPr>
              <w:t>每满足一项得一份得0.5分，本项最多得1分。</w:t>
            </w:r>
          </w:p>
          <w:p w14:paraId="4D9FF12C">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3.维修主管：</w:t>
            </w:r>
            <w:r>
              <w:rPr>
                <w:rFonts w:hint="eastAsia" w:ascii="仿宋" w:hAnsi="仿宋" w:eastAsia="仿宋" w:cs="仿宋"/>
                <w:b w:val="0"/>
                <w:bCs w:val="0"/>
                <w:iCs/>
                <w:color w:val="auto"/>
                <w:kern w:val="2"/>
                <w:sz w:val="24"/>
                <w:szCs w:val="24"/>
                <w:highlight w:val="none"/>
                <w:u w:val="none"/>
                <w:lang w:val="en-US" w:eastAsia="zh-CN" w:bidi="zh-CN"/>
              </w:rPr>
              <w:t>在满足以上要求的基础上，拟派的维修主管具有中级消防设施操作员证、低压电工作业证、安全管理人员类证书，</w:t>
            </w:r>
            <w:r>
              <w:rPr>
                <w:rFonts w:hint="eastAsia" w:ascii="仿宋" w:hAnsi="仿宋" w:eastAsia="仿宋" w:cs="仿宋"/>
                <w:b w:val="0"/>
                <w:bCs w:val="0"/>
                <w:iCs/>
                <w:color w:val="auto"/>
                <w:sz w:val="24"/>
                <w:szCs w:val="24"/>
                <w:highlight w:val="none"/>
                <w:u w:val="none"/>
                <w:lang w:val="en-US" w:eastAsia="zh-CN"/>
              </w:rPr>
              <w:t>每满足一项得一份得0.5分，本项最多得1分。</w:t>
            </w:r>
          </w:p>
          <w:p w14:paraId="44297370">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4.保洁主管：</w:t>
            </w:r>
            <w:r>
              <w:rPr>
                <w:rFonts w:hint="eastAsia" w:ascii="仿宋" w:hAnsi="仿宋" w:eastAsia="仿宋" w:cs="仿宋"/>
                <w:b w:val="0"/>
                <w:bCs w:val="0"/>
                <w:iCs/>
                <w:color w:val="auto"/>
                <w:kern w:val="2"/>
                <w:sz w:val="24"/>
                <w:szCs w:val="24"/>
                <w:highlight w:val="none"/>
                <w:u w:val="none"/>
                <w:lang w:val="en-US" w:eastAsia="zh-CN" w:bidi="ar-SA"/>
              </w:rPr>
              <w:t>在满足以上要求的基础上，拟派的保洁主管具有高级清洁管理师证书的</w:t>
            </w:r>
            <w:r>
              <w:rPr>
                <w:rFonts w:hint="eastAsia" w:ascii="仿宋" w:hAnsi="仿宋" w:eastAsia="仿宋" w:cs="仿宋"/>
                <w:b w:val="0"/>
                <w:bCs w:val="0"/>
                <w:iCs/>
                <w:color w:val="auto"/>
                <w:sz w:val="24"/>
                <w:szCs w:val="24"/>
                <w:highlight w:val="none"/>
                <w:u w:val="none"/>
                <w:lang w:val="en-US" w:eastAsia="zh-CN"/>
              </w:rPr>
              <w:t>得0.5分，本项最多得1分。</w:t>
            </w:r>
          </w:p>
          <w:p w14:paraId="72C0D6D2">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（三）评分依据：</w:t>
            </w:r>
          </w:p>
          <w:p w14:paraId="47E88B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1.要求提供投标人相关证明资料作为得分依据。</w:t>
            </w:r>
          </w:p>
          <w:p w14:paraId="4F62E0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2.以上资料均要求提供扫描件（或官方网站截图）。评分中出现无证明资料或专家无法凭所提供资料判断是否得分的情况，一律作不得分处理。</w:t>
            </w:r>
          </w:p>
          <w:p w14:paraId="60ACFE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3.如涉及考察人员工作经验，要求提供项目合同关键信息作为得分依据，通过合同关键信息无法判断是否得分的，还须同时提供合同甲方出具的证明文件。</w:t>
            </w:r>
          </w:p>
          <w:p w14:paraId="2A7208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b w:val="0"/>
                <w:bCs w:val="0"/>
                <w:iCs/>
                <w:color w:val="auto"/>
                <w:kern w:val="2"/>
                <w:sz w:val="24"/>
                <w:szCs w:val="24"/>
                <w:highlight w:val="none"/>
                <w:u w:val="none"/>
                <w:lang w:val="en-US" w:eastAsia="zh-CN" w:bidi="zh-CN"/>
              </w:rPr>
              <w:t>4.投标文件中提供相应证书复印件加盖投标人公章及提供近3年内续签或与投标人签订的劳动合同证明材料，不提供不得分。</w:t>
            </w:r>
          </w:p>
        </w:tc>
      </w:tr>
      <w:tr w14:paraId="10A7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302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E56A5B9">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技术部分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5A4C19">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rPr>
                <w:rFonts w:hint="eastAsia" w:ascii="仿宋" w:hAnsi="仿宋" w:eastAsia="仿宋" w:cs="仿宋"/>
                <w:iCs/>
                <w:color w:val="auto"/>
                <w:kern w:val="2"/>
                <w:sz w:val="24"/>
                <w:szCs w:val="24"/>
                <w:highlight w:val="none"/>
                <w:u w:val="none"/>
              </w:rPr>
            </w:pPr>
            <w:r>
              <w:rPr>
                <w:rFonts w:hint="eastAsia" w:ascii="仿宋" w:hAnsi="仿宋" w:eastAsia="仿宋" w:cs="仿宋"/>
                <w:iCs/>
                <w:color w:val="auto"/>
                <w:kern w:val="2"/>
                <w:sz w:val="24"/>
                <w:szCs w:val="24"/>
                <w:highlight w:val="none"/>
                <w:u w:val="none"/>
                <w:lang w:val="en-US" w:eastAsia="zh-CN"/>
              </w:rPr>
              <w:t>63分</w:t>
            </w:r>
          </w:p>
        </w:tc>
      </w:tr>
      <w:tr w14:paraId="1F66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D06A11">
            <w:pPr>
              <w:spacing w:line="400" w:lineRule="exact"/>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行号</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A1CA2">
            <w:pPr>
              <w:spacing w:line="400" w:lineRule="exact"/>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内容</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30F6E0">
            <w:pPr>
              <w:spacing w:line="400" w:lineRule="exact"/>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分值</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B99FB">
            <w:pPr>
              <w:pageBreakBefore w:val="0"/>
              <w:widowControl w:val="0"/>
              <w:kinsoku/>
              <w:wordWrap/>
              <w:overflowPunct/>
              <w:topLinePunct w:val="0"/>
              <w:bidi w:val="0"/>
              <w:adjustRightInd/>
              <w:snapToGrid/>
              <w:spacing w:line="360" w:lineRule="exact"/>
              <w:ind w:firstLine="480" w:firstLineChars="200"/>
              <w:jc w:val="center"/>
              <w:textAlignment w:val="auto"/>
              <w:rPr>
                <w:rFonts w:hint="eastAsia" w:ascii="仿宋" w:hAnsi="仿宋" w:eastAsia="仿宋" w:cs="仿宋"/>
                <w:iCs/>
                <w:color w:val="auto"/>
                <w:kern w:val="2"/>
                <w:sz w:val="24"/>
                <w:szCs w:val="24"/>
                <w:highlight w:val="none"/>
                <w:u w:val="none"/>
              </w:rPr>
            </w:pPr>
            <w:r>
              <w:rPr>
                <w:rFonts w:hint="eastAsia" w:ascii="仿宋" w:hAnsi="仿宋" w:eastAsia="仿宋" w:cs="仿宋"/>
                <w:b w:val="0"/>
                <w:bCs w:val="0"/>
                <w:iCs/>
                <w:color w:val="auto"/>
                <w:kern w:val="2"/>
                <w:sz w:val="24"/>
                <w:szCs w:val="24"/>
                <w:highlight w:val="none"/>
                <w:u w:val="none"/>
              </w:rPr>
              <w:t>评分准则</w:t>
            </w:r>
          </w:p>
        </w:tc>
      </w:tr>
      <w:tr w14:paraId="60F1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CC11F">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p>
          <w:p w14:paraId="01ED8567">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1</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B652A">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eastAsia="zh-CN"/>
              </w:rPr>
            </w:pPr>
          </w:p>
          <w:p w14:paraId="454D780B">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eastAsia="zh-CN"/>
              </w:rPr>
              <w:t>管理服务理念、目标、总体思路及实施计划</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91C89">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val="en-US" w:eastAsia="zh-CN"/>
              </w:rPr>
            </w:pPr>
          </w:p>
          <w:p w14:paraId="7C994F77">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val="en-US" w:eastAsia="zh-CN"/>
              </w:rPr>
              <w:t>13分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845095">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（一）评审内容：</w:t>
            </w:r>
          </w:p>
          <w:p w14:paraId="7DFFAD8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rPr>
            </w:pPr>
            <w:r>
              <w:rPr>
                <w:rFonts w:hint="eastAsia" w:ascii="仿宋" w:hAnsi="仿宋" w:eastAsia="仿宋" w:cs="仿宋"/>
                <w:b w:val="0"/>
                <w:bCs w:val="0"/>
                <w:i w:val="0"/>
                <w:iCs/>
                <w:color w:val="auto"/>
                <w:kern w:val="2"/>
                <w:sz w:val="24"/>
                <w:szCs w:val="24"/>
                <w:highlight w:val="none"/>
                <w:u w:val="none"/>
              </w:rPr>
              <w:t>1.管理服务理念与目标针对性强，起点高，服务定位明确，实施措施以创建安全、文明、舒适、宜居的物业</w:t>
            </w:r>
            <w:r>
              <w:rPr>
                <w:rFonts w:hint="eastAsia" w:ascii="仿宋" w:hAnsi="仿宋" w:eastAsia="仿宋" w:cs="仿宋"/>
                <w:b w:val="0"/>
                <w:bCs w:val="0"/>
                <w:i w:val="0"/>
                <w:iCs/>
                <w:color w:val="auto"/>
                <w:kern w:val="2"/>
                <w:sz w:val="24"/>
                <w:szCs w:val="24"/>
                <w:highlight w:val="none"/>
                <w:u w:val="none"/>
                <w:lang w:val="en-US" w:eastAsia="zh-CN"/>
              </w:rPr>
              <w:t>服务</w:t>
            </w:r>
            <w:r>
              <w:rPr>
                <w:rFonts w:hint="eastAsia" w:ascii="仿宋" w:hAnsi="仿宋" w:eastAsia="仿宋" w:cs="仿宋"/>
                <w:b w:val="0"/>
                <w:bCs w:val="0"/>
                <w:i w:val="0"/>
                <w:iCs/>
                <w:color w:val="auto"/>
                <w:kern w:val="2"/>
                <w:sz w:val="24"/>
                <w:szCs w:val="24"/>
                <w:highlight w:val="none"/>
                <w:u w:val="none"/>
              </w:rPr>
              <w:t>区域为目标，实施计划合理，可操作性强。</w:t>
            </w:r>
          </w:p>
          <w:p w14:paraId="4524E6E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rPr>
            </w:pPr>
            <w:r>
              <w:rPr>
                <w:rFonts w:hint="eastAsia" w:ascii="仿宋" w:hAnsi="仿宋" w:eastAsia="仿宋" w:cs="仿宋"/>
                <w:b w:val="0"/>
                <w:bCs w:val="0"/>
                <w:i w:val="0"/>
                <w:iCs/>
                <w:color w:val="auto"/>
                <w:kern w:val="2"/>
                <w:sz w:val="24"/>
                <w:szCs w:val="24"/>
                <w:highlight w:val="none"/>
                <w:u w:val="none"/>
              </w:rPr>
              <w:t>2.对本项目物业类型的特点作了准确分析。</w:t>
            </w:r>
          </w:p>
          <w:p w14:paraId="14C1E9F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rPr>
            </w:pPr>
            <w:r>
              <w:rPr>
                <w:rFonts w:hint="eastAsia" w:ascii="仿宋" w:hAnsi="仿宋" w:eastAsia="仿宋" w:cs="仿宋"/>
                <w:b w:val="0"/>
                <w:bCs w:val="0"/>
                <w:i w:val="0"/>
                <w:iCs/>
                <w:color w:val="auto"/>
                <w:kern w:val="2"/>
                <w:sz w:val="24"/>
                <w:szCs w:val="24"/>
                <w:highlight w:val="none"/>
                <w:u w:val="none"/>
              </w:rPr>
              <w:t>3.提出了科学、合理的物业服务整体思路和定位。</w:t>
            </w:r>
          </w:p>
          <w:p w14:paraId="79B5BF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rPr>
            </w:pPr>
            <w:r>
              <w:rPr>
                <w:rFonts w:hint="eastAsia" w:ascii="仿宋" w:hAnsi="仿宋" w:eastAsia="仿宋" w:cs="仿宋"/>
                <w:b w:val="0"/>
                <w:bCs w:val="0"/>
                <w:i w:val="0"/>
                <w:iCs/>
                <w:color w:val="auto"/>
                <w:kern w:val="2"/>
                <w:sz w:val="24"/>
                <w:szCs w:val="24"/>
                <w:highlight w:val="none"/>
                <w:u w:val="none"/>
              </w:rPr>
              <w:t>4.提出了有效、清晰的管理模式。</w:t>
            </w:r>
          </w:p>
          <w:p w14:paraId="49EC7C0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val="en-US" w:eastAsia="zh-CN"/>
              </w:rPr>
            </w:pP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kern w:val="2"/>
                <w:sz w:val="24"/>
                <w:szCs w:val="24"/>
                <w:highlight w:val="none"/>
                <w:u w:val="none"/>
                <w:lang w:val="en-US" w:eastAsia="zh-CN"/>
              </w:rPr>
              <w:t>二</w:t>
            </w: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kern w:val="2"/>
                <w:sz w:val="24"/>
                <w:szCs w:val="24"/>
                <w:highlight w:val="none"/>
                <w:u w:val="none"/>
              </w:rPr>
              <w:t>评分标准：</w:t>
            </w:r>
            <w:r>
              <w:rPr>
                <w:rFonts w:hint="eastAsia" w:ascii="仿宋" w:hAnsi="仿宋" w:eastAsia="仿宋" w:cs="仿宋"/>
                <w:b w:val="0"/>
                <w:bCs w:val="0"/>
                <w:i w:val="0"/>
                <w:iCs/>
                <w:color w:val="auto"/>
                <w:kern w:val="2"/>
                <w:sz w:val="24"/>
                <w:szCs w:val="24"/>
                <w:highlight w:val="none"/>
                <w:u w:val="none"/>
                <w:lang w:val="en-US" w:eastAsia="zh-CN"/>
              </w:rPr>
              <w:t>①内容合理、科学、可行的得</w:t>
            </w:r>
            <w:r>
              <w:rPr>
                <w:rFonts w:hint="eastAsia" w:ascii="仿宋" w:hAnsi="仿宋" w:eastAsia="仿宋" w:cs="仿宋"/>
                <w:b w:val="0"/>
                <w:bCs w:val="0"/>
                <w:iCs/>
                <w:color w:val="auto"/>
                <w:sz w:val="24"/>
                <w:szCs w:val="24"/>
                <w:highlight w:val="none"/>
                <w:u w:val="none"/>
                <w:lang w:val="en-US" w:eastAsia="zh-CN" w:bidi="zh-CN"/>
              </w:rPr>
              <w:t>13-7.1</w:t>
            </w:r>
            <w:r>
              <w:rPr>
                <w:rFonts w:hint="eastAsia" w:ascii="仿宋" w:hAnsi="仿宋" w:eastAsia="仿宋" w:cs="仿宋"/>
                <w:b w:val="0"/>
                <w:bCs w:val="0"/>
                <w:i w:val="0"/>
                <w:iCs/>
                <w:color w:val="auto"/>
                <w:kern w:val="2"/>
                <w:sz w:val="24"/>
                <w:szCs w:val="24"/>
                <w:highlight w:val="none"/>
                <w:u w:val="none"/>
                <w:lang w:val="en-US" w:eastAsia="zh-CN"/>
              </w:rPr>
              <w:t>分；②内容较合理、较科学、较可行的得</w:t>
            </w:r>
            <w:r>
              <w:rPr>
                <w:rFonts w:hint="eastAsia" w:ascii="仿宋" w:hAnsi="仿宋" w:eastAsia="仿宋" w:cs="仿宋"/>
                <w:b w:val="0"/>
                <w:bCs w:val="0"/>
                <w:iCs/>
                <w:color w:val="auto"/>
                <w:sz w:val="24"/>
                <w:szCs w:val="24"/>
                <w:highlight w:val="none"/>
                <w:u w:val="none"/>
                <w:lang w:val="en-US" w:eastAsia="zh-CN" w:bidi="zh-CN"/>
              </w:rPr>
              <w:t>7-3.1</w:t>
            </w:r>
            <w:r>
              <w:rPr>
                <w:rFonts w:hint="eastAsia" w:ascii="仿宋" w:hAnsi="仿宋" w:eastAsia="仿宋" w:cs="仿宋"/>
                <w:b w:val="0"/>
                <w:bCs w:val="0"/>
                <w:i w:val="0"/>
                <w:iCs/>
                <w:color w:val="auto"/>
                <w:kern w:val="2"/>
                <w:sz w:val="24"/>
                <w:szCs w:val="24"/>
                <w:highlight w:val="none"/>
                <w:u w:val="none"/>
                <w:lang w:val="en-US" w:eastAsia="zh-CN"/>
              </w:rPr>
              <w:t>分；③其余不得分。</w:t>
            </w:r>
          </w:p>
          <w:p w14:paraId="6C65B9B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eastAsia="zh-CN"/>
              </w:rPr>
              <w:t>（</w:t>
            </w:r>
            <w:r>
              <w:rPr>
                <w:rFonts w:hint="eastAsia" w:ascii="仿宋" w:hAnsi="仿宋" w:eastAsia="仿宋" w:cs="仿宋"/>
                <w:b w:val="0"/>
                <w:bCs w:val="0"/>
                <w:iCs/>
                <w:color w:val="auto"/>
                <w:sz w:val="24"/>
                <w:szCs w:val="24"/>
                <w:highlight w:val="none"/>
                <w:u w:val="none"/>
                <w:lang w:val="en-US" w:eastAsia="zh-CN"/>
              </w:rPr>
              <w:t>三</w:t>
            </w:r>
            <w:r>
              <w:rPr>
                <w:rFonts w:hint="eastAsia" w:ascii="仿宋" w:hAnsi="仿宋" w:eastAsia="仿宋" w:cs="仿宋"/>
                <w:b w:val="0"/>
                <w:bCs w:val="0"/>
                <w:iCs/>
                <w:color w:val="auto"/>
                <w:sz w:val="24"/>
                <w:szCs w:val="24"/>
                <w:highlight w:val="none"/>
                <w:u w:val="none"/>
                <w:lang w:eastAsia="zh-CN"/>
              </w:rPr>
              <w:t>）</w:t>
            </w:r>
            <w:r>
              <w:rPr>
                <w:rFonts w:hint="eastAsia" w:ascii="仿宋" w:hAnsi="仿宋" w:eastAsia="仿宋" w:cs="仿宋"/>
                <w:b w:val="0"/>
                <w:bCs w:val="0"/>
                <w:iCs/>
                <w:color w:val="auto"/>
                <w:sz w:val="24"/>
                <w:szCs w:val="24"/>
                <w:highlight w:val="none"/>
                <w:u w:val="none"/>
              </w:rPr>
              <w:t>评审依据：投标文件中提供</w:t>
            </w:r>
            <w:r>
              <w:rPr>
                <w:rFonts w:hint="eastAsia" w:ascii="仿宋" w:hAnsi="仿宋" w:eastAsia="仿宋" w:cs="仿宋"/>
                <w:b w:val="0"/>
                <w:bCs w:val="0"/>
                <w:iCs/>
                <w:color w:val="auto"/>
                <w:sz w:val="24"/>
                <w:szCs w:val="24"/>
                <w:highlight w:val="none"/>
                <w:u w:val="none"/>
                <w:lang w:eastAsia="zh-CN"/>
              </w:rPr>
              <w:t>上述</w:t>
            </w:r>
            <w:r>
              <w:rPr>
                <w:rFonts w:hint="eastAsia" w:ascii="仿宋" w:hAnsi="仿宋" w:eastAsia="仿宋" w:cs="仿宋"/>
                <w:b w:val="0"/>
                <w:bCs w:val="0"/>
                <w:iCs/>
                <w:color w:val="auto"/>
                <w:sz w:val="24"/>
                <w:szCs w:val="24"/>
                <w:highlight w:val="none"/>
                <w:u w:val="none"/>
              </w:rPr>
              <w:t>相应方案并加盖投标人公章，未提供或提供无效的不得分。</w:t>
            </w:r>
          </w:p>
        </w:tc>
      </w:tr>
      <w:tr w14:paraId="3701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593F9">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p>
          <w:p w14:paraId="5F734BBC">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p>
          <w:p w14:paraId="1E48072A">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p>
          <w:p w14:paraId="429FBF41">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2</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93CE0">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p>
          <w:p w14:paraId="2AD831C4">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p>
          <w:p w14:paraId="47E25CDC">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i w:val="0"/>
                <w:iCs/>
                <w:color w:val="auto"/>
                <w:kern w:val="2"/>
                <w:sz w:val="24"/>
                <w:szCs w:val="24"/>
                <w:highlight w:val="none"/>
                <w:u w:val="none"/>
              </w:rPr>
            </w:pPr>
          </w:p>
          <w:p w14:paraId="37DDC790">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i w:val="0"/>
                <w:iCs/>
                <w:color w:val="auto"/>
                <w:kern w:val="2"/>
                <w:sz w:val="24"/>
                <w:szCs w:val="24"/>
                <w:highlight w:val="none"/>
                <w:u w:val="none"/>
              </w:rPr>
              <w:t>物业</w:t>
            </w:r>
            <w:r>
              <w:rPr>
                <w:rFonts w:hint="eastAsia" w:ascii="仿宋" w:hAnsi="仿宋" w:eastAsia="仿宋" w:cs="仿宋"/>
                <w:b w:val="0"/>
                <w:bCs w:val="0"/>
                <w:i w:val="0"/>
                <w:iCs/>
                <w:color w:val="auto"/>
                <w:kern w:val="2"/>
                <w:sz w:val="24"/>
                <w:szCs w:val="24"/>
                <w:highlight w:val="none"/>
                <w:u w:val="none"/>
                <w:lang w:val="en-US" w:eastAsia="zh-CN"/>
              </w:rPr>
              <w:t>管理</w:t>
            </w:r>
            <w:r>
              <w:rPr>
                <w:rFonts w:hint="eastAsia" w:ascii="仿宋" w:hAnsi="仿宋" w:eastAsia="仿宋" w:cs="仿宋"/>
                <w:b w:val="0"/>
                <w:bCs w:val="0"/>
                <w:i w:val="0"/>
                <w:iCs/>
                <w:color w:val="auto"/>
                <w:kern w:val="2"/>
                <w:sz w:val="24"/>
                <w:szCs w:val="24"/>
                <w:highlight w:val="none"/>
                <w:u w:val="none"/>
              </w:rPr>
              <w:t>方案</w:t>
            </w:r>
          </w:p>
          <w:p w14:paraId="427C3AA8">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eastAsia="zh-CN"/>
              </w:rPr>
            </w:pP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EA20F">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val="en-US" w:eastAsia="zh-CN"/>
              </w:rPr>
            </w:pPr>
          </w:p>
          <w:p w14:paraId="10D9895A">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val="en-US" w:eastAsia="zh-CN"/>
              </w:rPr>
            </w:pPr>
          </w:p>
          <w:p w14:paraId="09B949F5">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val="en-US" w:eastAsia="zh-CN"/>
              </w:rPr>
            </w:pPr>
          </w:p>
          <w:p w14:paraId="4FA67D1E">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val="en-US" w:eastAsia="zh-CN"/>
              </w:rPr>
              <w:t>13分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5054F7">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（一）评审内容：</w:t>
            </w:r>
          </w:p>
          <w:p w14:paraId="6E60B68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rPr>
            </w:pPr>
            <w:r>
              <w:rPr>
                <w:rFonts w:hint="eastAsia" w:ascii="仿宋" w:hAnsi="仿宋" w:eastAsia="仿宋" w:cs="仿宋"/>
                <w:b w:val="0"/>
                <w:bCs w:val="0"/>
                <w:i w:val="0"/>
                <w:iCs/>
                <w:color w:val="auto"/>
                <w:kern w:val="2"/>
                <w:sz w:val="24"/>
                <w:szCs w:val="24"/>
                <w:highlight w:val="none"/>
                <w:u w:val="none"/>
              </w:rPr>
              <w:t>制定科学、合理、全面、可行的物业</w:t>
            </w:r>
            <w:r>
              <w:rPr>
                <w:rFonts w:hint="eastAsia" w:ascii="仿宋" w:hAnsi="仿宋" w:eastAsia="仿宋" w:cs="仿宋"/>
                <w:b w:val="0"/>
                <w:bCs w:val="0"/>
                <w:i w:val="0"/>
                <w:iCs/>
                <w:color w:val="auto"/>
                <w:kern w:val="2"/>
                <w:sz w:val="24"/>
                <w:szCs w:val="24"/>
                <w:highlight w:val="none"/>
                <w:u w:val="none"/>
                <w:lang w:val="en-US" w:eastAsia="zh-CN"/>
              </w:rPr>
              <w:t>管理</w:t>
            </w:r>
            <w:r>
              <w:rPr>
                <w:rFonts w:hint="eastAsia" w:ascii="仿宋" w:hAnsi="仿宋" w:eastAsia="仿宋" w:cs="仿宋"/>
                <w:b w:val="0"/>
                <w:bCs w:val="0"/>
                <w:i w:val="0"/>
                <w:iCs/>
                <w:color w:val="auto"/>
                <w:kern w:val="2"/>
                <w:sz w:val="24"/>
                <w:szCs w:val="24"/>
                <w:highlight w:val="none"/>
                <w:u w:val="none"/>
              </w:rPr>
              <w:t>方案。（包括但不限于专项维修资金管理使用方案、成本测算方案、物资配备计划及方案、房屋及公建配套设施等物业维修养护方案、机电设备等共用设备管理方案）</w:t>
            </w:r>
          </w:p>
          <w:p w14:paraId="6E9FE6C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val="en-US" w:eastAsia="zh-CN"/>
              </w:rPr>
            </w:pP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kern w:val="2"/>
                <w:sz w:val="24"/>
                <w:szCs w:val="24"/>
                <w:highlight w:val="none"/>
                <w:u w:val="none"/>
                <w:lang w:val="en-US" w:eastAsia="zh-CN"/>
              </w:rPr>
              <w:t>二</w:t>
            </w: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kern w:val="2"/>
                <w:sz w:val="24"/>
                <w:szCs w:val="24"/>
                <w:highlight w:val="none"/>
                <w:u w:val="none"/>
              </w:rPr>
              <w:t>评分标准：</w:t>
            </w:r>
            <w:r>
              <w:rPr>
                <w:rFonts w:hint="eastAsia" w:ascii="仿宋" w:hAnsi="仿宋" w:eastAsia="仿宋" w:cs="仿宋"/>
                <w:b w:val="0"/>
                <w:bCs w:val="0"/>
                <w:i w:val="0"/>
                <w:iCs/>
                <w:color w:val="auto"/>
                <w:kern w:val="2"/>
                <w:sz w:val="24"/>
                <w:szCs w:val="24"/>
                <w:highlight w:val="none"/>
                <w:u w:val="none"/>
                <w:lang w:val="en-US" w:eastAsia="zh-CN"/>
              </w:rPr>
              <w:t>投标人的物业管理的整体思路、管理模式、管理理念、管理承诺（包括但不限于服务等级标准的承诺）的全面性等进行评价①内容合理、科学、可行的得</w:t>
            </w:r>
            <w:r>
              <w:rPr>
                <w:rFonts w:hint="eastAsia" w:ascii="仿宋" w:hAnsi="仿宋" w:eastAsia="仿宋" w:cs="仿宋"/>
                <w:b w:val="0"/>
                <w:bCs w:val="0"/>
                <w:iCs/>
                <w:color w:val="auto"/>
                <w:sz w:val="24"/>
                <w:szCs w:val="24"/>
                <w:highlight w:val="none"/>
                <w:u w:val="none"/>
                <w:lang w:val="en-US" w:eastAsia="zh-CN" w:bidi="zh-CN"/>
              </w:rPr>
              <w:t>13-7.1</w:t>
            </w:r>
            <w:r>
              <w:rPr>
                <w:rFonts w:hint="eastAsia" w:ascii="仿宋" w:hAnsi="仿宋" w:eastAsia="仿宋" w:cs="仿宋"/>
                <w:b w:val="0"/>
                <w:bCs w:val="0"/>
                <w:i w:val="0"/>
                <w:iCs/>
                <w:color w:val="auto"/>
                <w:kern w:val="2"/>
                <w:sz w:val="24"/>
                <w:szCs w:val="24"/>
                <w:highlight w:val="none"/>
                <w:u w:val="none"/>
                <w:lang w:val="en-US" w:eastAsia="zh-CN"/>
              </w:rPr>
              <w:t>分；②内容较合理、较科学、较可行的得</w:t>
            </w:r>
            <w:r>
              <w:rPr>
                <w:rFonts w:hint="eastAsia" w:ascii="仿宋" w:hAnsi="仿宋" w:eastAsia="仿宋" w:cs="仿宋"/>
                <w:b w:val="0"/>
                <w:bCs w:val="0"/>
                <w:iCs/>
                <w:color w:val="auto"/>
                <w:sz w:val="24"/>
                <w:szCs w:val="24"/>
                <w:highlight w:val="none"/>
                <w:u w:val="none"/>
                <w:lang w:val="en-US" w:eastAsia="zh-CN" w:bidi="zh-CN"/>
              </w:rPr>
              <w:t>7-3.1</w:t>
            </w:r>
            <w:r>
              <w:rPr>
                <w:rFonts w:hint="eastAsia" w:ascii="仿宋" w:hAnsi="仿宋" w:eastAsia="仿宋" w:cs="仿宋"/>
                <w:b w:val="0"/>
                <w:bCs w:val="0"/>
                <w:i w:val="0"/>
                <w:iCs/>
                <w:color w:val="auto"/>
                <w:kern w:val="2"/>
                <w:sz w:val="24"/>
                <w:szCs w:val="24"/>
                <w:highlight w:val="none"/>
                <w:u w:val="none"/>
                <w:lang w:val="en-US" w:eastAsia="zh-CN"/>
              </w:rPr>
              <w:t>分；③其余不得分。</w:t>
            </w:r>
          </w:p>
          <w:p w14:paraId="128B8B0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eastAsia="zh-CN"/>
              </w:rPr>
              <w:t>（</w:t>
            </w:r>
            <w:r>
              <w:rPr>
                <w:rFonts w:hint="eastAsia" w:ascii="仿宋" w:hAnsi="仿宋" w:eastAsia="仿宋" w:cs="仿宋"/>
                <w:b w:val="0"/>
                <w:bCs w:val="0"/>
                <w:iCs/>
                <w:color w:val="auto"/>
                <w:sz w:val="24"/>
                <w:szCs w:val="24"/>
                <w:highlight w:val="none"/>
                <w:u w:val="none"/>
                <w:lang w:val="en-US" w:eastAsia="zh-CN"/>
              </w:rPr>
              <w:t>三</w:t>
            </w:r>
            <w:r>
              <w:rPr>
                <w:rFonts w:hint="eastAsia" w:ascii="仿宋" w:hAnsi="仿宋" w:eastAsia="仿宋" w:cs="仿宋"/>
                <w:b w:val="0"/>
                <w:bCs w:val="0"/>
                <w:iCs/>
                <w:color w:val="auto"/>
                <w:sz w:val="24"/>
                <w:szCs w:val="24"/>
                <w:highlight w:val="none"/>
                <w:u w:val="none"/>
                <w:lang w:eastAsia="zh-CN"/>
              </w:rPr>
              <w:t>）</w:t>
            </w:r>
            <w:r>
              <w:rPr>
                <w:rFonts w:hint="eastAsia" w:ascii="仿宋" w:hAnsi="仿宋" w:eastAsia="仿宋" w:cs="仿宋"/>
                <w:b w:val="0"/>
                <w:bCs w:val="0"/>
                <w:iCs/>
                <w:color w:val="auto"/>
                <w:sz w:val="24"/>
                <w:szCs w:val="24"/>
                <w:highlight w:val="none"/>
                <w:u w:val="none"/>
              </w:rPr>
              <w:t>评审依据：投标文件中提供</w:t>
            </w:r>
            <w:r>
              <w:rPr>
                <w:rFonts w:hint="eastAsia" w:ascii="仿宋" w:hAnsi="仿宋" w:eastAsia="仿宋" w:cs="仿宋"/>
                <w:b w:val="0"/>
                <w:bCs w:val="0"/>
                <w:iCs/>
                <w:color w:val="auto"/>
                <w:sz w:val="24"/>
                <w:szCs w:val="24"/>
                <w:highlight w:val="none"/>
                <w:u w:val="none"/>
                <w:lang w:eastAsia="zh-CN"/>
              </w:rPr>
              <w:t>上述</w:t>
            </w:r>
            <w:r>
              <w:rPr>
                <w:rFonts w:hint="eastAsia" w:ascii="仿宋" w:hAnsi="仿宋" w:eastAsia="仿宋" w:cs="仿宋"/>
                <w:b w:val="0"/>
                <w:bCs w:val="0"/>
                <w:iCs/>
                <w:color w:val="auto"/>
                <w:sz w:val="24"/>
                <w:szCs w:val="24"/>
                <w:highlight w:val="none"/>
                <w:u w:val="none"/>
              </w:rPr>
              <w:t>相应方案并加盖投标人公章，未提供或提供无效的不得分。</w:t>
            </w:r>
          </w:p>
        </w:tc>
      </w:tr>
      <w:tr w14:paraId="1040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E9499">
            <w:pPr>
              <w:keepNext w:val="0"/>
              <w:keepLines w:val="0"/>
              <w:pageBreakBefore w:val="0"/>
              <w:widowControl w:val="0"/>
              <w:tabs>
                <w:tab w:val="left" w:pos="491"/>
              </w:tabs>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6A95B">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p>
          <w:p w14:paraId="3062FDAA">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rPr>
            </w:pPr>
          </w:p>
          <w:p w14:paraId="073BE57D">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物业服务方案</w:t>
            </w:r>
          </w:p>
          <w:p w14:paraId="38D58C01">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eastAsia="zh-CN"/>
              </w:rPr>
            </w:pPr>
          </w:p>
          <w:p w14:paraId="3485B06D">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eastAsia="zh-CN"/>
              </w:rPr>
            </w:pP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60A75">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13分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7ACE63">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（一）评审内容：</w:t>
            </w:r>
          </w:p>
          <w:p w14:paraId="2B351F6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rPr>
            </w:pPr>
            <w:r>
              <w:rPr>
                <w:rFonts w:hint="eastAsia" w:ascii="仿宋" w:hAnsi="仿宋" w:eastAsia="仿宋" w:cs="仿宋"/>
                <w:b w:val="0"/>
                <w:bCs w:val="0"/>
                <w:i w:val="0"/>
                <w:iCs/>
                <w:color w:val="auto"/>
                <w:kern w:val="2"/>
                <w:sz w:val="24"/>
                <w:szCs w:val="24"/>
                <w:highlight w:val="none"/>
                <w:u w:val="none"/>
              </w:rPr>
              <w:t>制定科学、合理、全面、可行的物业服务方案。（包括但不限于公共秩序维护管理、环境卫生与绿化管理方案、应急预案及突发事件处理方案、停车管理方案以及接管方案）</w:t>
            </w:r>
          </w:p>
          <w:p w14:paraId="6B85926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val="en-US" w:eastAsia="zh-CN"/>
              </w:rPr>
            </w:pP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kern w:val="2"/>
                <w:sz w:val="24"/>
                <w:szCs w:val="24"/>
                <w:highlight w:val="none"/>
                <w:u w:val="none"/>
                <w:lang w:val="en-US" w:eastAsia="zh-CN"/>
              </w:rPr>
              <w:t>二</w:t>
            </w: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kern w:val="2"/>
                <w:sz w:val="24"/>
                <w:szCs w:val="24"/>
                <w:highlight w:val="none"/>
                <w:u w:val="none"/>
              </w:rPr>
              <w:t>评分标准：</w:t>
            </w:r>
            <w:r>
              <w:rPr>
                <w:rFonts w:hint="eastAsia" w:ascii="仿宋" w:hAnsi="仿宋" w:eastAsia="仿宋" w:cs="仿宋"/>
                <w:b w:val="0"/>
                <w:bCs w:val="0"/>
                <w:i w:val="0"/>
                <w:iCs/>
                <w:color w:val="auto"/>
                <w:kern w:val="2"/>
                <w:sz w:val="24"/>
                <w:szCs w:val="24"/>
                <w:highlight w:val="none"/>
                <w:u w:val="none"/>
                <w:lang w:val="en-US" w:eastAsia="zh-CN"/>
              </w:rPr>
              <w:t>投标人的物业服务的整体思路、管理模式、服务理念、服务承诺（包括但不限于服务等级标准的承诺）的全面性等进行评价①内容合理、科学、可行的得</w:t>
            </w:r>
            <w:r>
              <w:rPr>
                <w:rFonts w:hint="eastAsia" w:ascii="仿宋" w:hAnsi="仿宋" w:eastAsia="仿宋" w:cs="仿宋"/>
                <w:b w:val="0"/>
                <w:bCs w:val="0"/>
                <w:iCs/>
                <w:color w:val="auto"/>
                <w:sz w:val="24"/>
                <w:szCs w:val="24"/>
                <w:highlight w:val="none"/>
                <w:u w:val="none"/>
                <w:lang w:val="en-US" w:eastAsia="zh-CN" w:bidi="zh-CN"/>
              </w:rPr>
              <w:t>13-7.1</w:t>
            </w:r>
            <w:r>
              <w:rPr>
                <w:rFonts w:hint="eastAsia" w:ascii="仿宋" w:hAnsi="仿宋" w:eastAsia="仿宋" w:cs="仿宋"/>
                <w:b w:val="0"/>
                <w:bCs w:val="0"/>
                <w:i w:val="0"/>
                <w:iCs/>
                <w:color w:val="auto"/>
                <w:kern w:val="2"/>
                <w:sz w:val="24"/>
                <w:szCs w:val="24"/>
                <w:highlight w:val="none"/>
                <w:u w:val="none"/>
                <w:lang w:val="en-US" w:eastAsia="zh-CN"/>
              </w:rPr>
              <w:t>分；②内容较合理、较科学、较可行的得</w:t>
            </w:r>
            <w:r>
              <w:rPr>
                <w:rFonts w:hint="eastAsia" w:ascii="仿宋" w:hAnsi="仿宋" w:eastAsia="仿宋" w:cs="仿宋"/>
                <w:b w:val="0"/>
                <w:bCs w:val="0"/>
                <w:iCs/>
                <w:color w:val="auto"/>
                <w:sz w:val="24"/>
                <w:szCs w:val="24"/>
                <w:highlight w:val="none"/>
                <w:u w:val="none"/>
                <w:lang w:val="en-US" w:eastAsia="zh-CN" w:bidi="zh-CN"/>
              </w:rPr>
              <w:t>7-3.1</w:t>
            </w:r>
            <w:r>
              <w:rPr>
                <w:rFonts w:hint="eastAsia" w:ascii="仿宋" w:hAnsi="仿宋" w:eastAsia="仿宋" w:cs="仿宋"/>
                <w:b w:val="0"/>
                <w:bCs w:val="0"/>
                <w:i w:val="0"/>
                <w:iCs/>
                <w:color w:val="auto"/>
                <w:kern w:val="2"/>
                <w:sz w:val="24"/>
                <w:szCs w:val="24"/>
                <w:highlight w:val="none"/>
                <w:u w:val="none"/>
                <w:lang w:val="en-US" w:eastAsia="zh-CN"/>
              </w:rPr>
              <w:t>分；③其余不得分。</w:t>
            </w:r>
          </w:p>
          <w:p w14:paraId="2E9CE4B3">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lang w:eastAsia="zh-CN"/>
              </w:rPr>
              <w:t>（</w:t>
            </w:r>
            <w:r>
              <w:rPr>
                <w:rFonts w:hint="eastAsia" w:ascii="仿宋" w:hAnsi="仿宋" w:eastAsia="仿宋" w:cs="仿宋"/>
                <w:b w:val="0"/>
                <w:bCs w:val="0"/>
                <w:iCs/>
                <w:color w:val="auto"/>
                <w:sz w:val="24"/>
                <w:szCs w:val="24"/>
                <w:highlight w:val="none"/>
                <w:u w:val="none"/>
                <w:lang w:val="en-US" w:eastAsia="zh-CN"/>
              </w:rPr>
              <w:t>三</w:t>
            </w:r>
            <w:r>
              <w:rPr>
                <w:rFonts w:hint="eastAsia" w:ascii="仿宋" w:hAnsi="仿宋" w:eastAsia="仿宋" w:cs="仿宋"/>
                <w:b w:val="0"/>
                <w:bCs w:val="0"/>
                <w:iCs/>
                <w:color w:val="auto"/>
                <w:sz w:val="24"/>
                <w:szCs w:val="24"/>
                <w:highlight w:val="none"/>
                <w:u w:val="none"/>
                <w:lang w:eastAsia="zh-CN"/>
              </w:rPr>
              <w:t>）</w:t>
            </w:r>
            <w:r>
              <w:rPr>
                <w:rFonts w:hint="eastAsia" w:ascii="仿宋" w:hAnsi="仿宋" w:eastAsia="仿宋" w:cs="仿宋"/>
                <w:b w:val="0"/>
                <w:bCs w:val="0"/>
                <w:iCs/>
                <w:color w:val="auto"/>
                <w:sz w:val="24"/>
                <w:szCs w:val="24"/>
                <w:highlight w:val="none"/>
                <w:u w:val="none"/>
              </w:rPr>
              <w:t>评审依据：投标文件中提供</w:t>
            </w:r>
            <w:r>
              <w:rPr>
                <w:rFonts w:hint="eastAsia" w:ascii="仿宋" w:hAnsi="仿宋" w:eastAsia="仿宋" w:cs="仿宋"/>
                <w:b w:val="0"/>
                <w:bCs w:val="0"/>
                <w:iCs/>
                <w:color w:val="auto"/>
                <w:sz w:val="24"/>
                <w:szCs w:val="24"/>
                <w:highlight w:val="none"/>
                <w:u w:val="none"/>
                <w:lang w:eastAsia="zh-CN"/>
              </w:rPr>
              <w:t>上述</w:t>
            </w:r>
            <w:r>
              <w:rPr>
                <w:rFonts w:hint="eastAsia" w:ascii="仿宋" w:hAnsi="仿宋" w:eastAsia="仿宋" w:cs="仿宋"/>
                <w:b w:val="0"/>
                <w:bCs w:val="0"/>
                <w:iCs/>
                <w:color w:val="auto"/>
                <w:sz w:val="24"/>
                <w:szCs w:val="24"/>
                <w:highlight w:val="none"/>
                <w:u w:val="none"/>
              </w:rPr>
              <w:t>相应方案并加盖投标人公章，未提供或提供无效的不得分。</w:t>
            </w:r>
          </w:p>
          <w:p w14:paraId="6003B67F">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val="en-US" w:eastAsia="zh-CN"/>
              </w:rPr>
            </w:pPr>
          </w:p>
        </w:tc>
      </w:tr>
      <w:tr w14:paraId="477B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FBF2E3">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val="en-US" w:eastAsia="zh-CN"/>
              </w:rPr>
              <w:t>4</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6CE1EE">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eastAsia="zh-CN"/>
              </w:rPr>
              <w:t>管理规章制度及组织机构运行</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57C1A0">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12分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AF9BB7">
            <w:pPr>
              <w:keepNext w:val="0"/>
              <w:keepLines w:val="0"/>
              <w:pageBreakBefore w:val="0"/>
              <w:widowControl w:val="0"/>
              <w:kinsoku/>
              <w:wordWrap/>
              <w:overflowPunct/>
              <w:topLinePunct w:val="0"/>
              <w:autoSpaceDE/>
              <w:autoSpaceDN/>
              <w:bidi w:val="0"/>
              <w:adjustRightInd/>
              <w:snapToGrid/>
              <w:spacing w:before="0" w:beforeLines="-2147483648" w:line="360" w:lineRule="exact"/>
              <w:ind w:firstLine="482" w:firstLineChars="200"/>
              <w:jc w:val="both"/>
              <w:textAlignment w:val="auto"/>
              <w:rPr>
                <w:rFonts w:hint="eastAsia" w:ascii="仿宋" w:hAnsi="仿宋" w:eastAsia="仿宋" w:cs="仿宋"/>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（一）评审内容：</w:t>
            </w:r>
          </w:p>
          <w:p w14:paraId="5060410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eastAsia="zh-CN"/>
              </w:rPr>
            </w:pPr>
            <w:r>
              <w:rPr>
                <w:rFonts w:hint="eastAsia" w:ascii="仿宋" w:hAnsi="仿宋" w:eastAsia="仿宋" w:cs="仿宋"/>
                <w:b w:val="0"/>
                <w:bCs w:val="0"/>
                <w:i w:val="0"/>
                <w:iCs/>
                <w:color w:val="auto"/>
                <w:kern w:val="2"/>
                <w:sz w:val="24"/>
                <w:szCs w:val="24"/>
                <w:highlight w:val="none"/>
                <w:u w:val="none"/>
                <w:lang w:eastAsia="zh-CN"/>
              </w:rPr>
              <w:t>1</w:t>
            </w:r>
            <w:r>
              <w:rPr>
                <w:rFonts w:hint="eastAsia" w:ascii="仿宋" w:hAnsi="仿宋" w:eastAsia="仿宋" w:cs="仿宋"/>
                <w:b w:val="0"/>
                <w:bCs w:val="0"/>
                <w:i w:val="0"/>
                <w:iCs/>
                <w:color w:val="auto"/>
                <w:kern w:val="2"/>
                <w:sz w:val="24"/>
                <w:szCs w:val="24"/>
                <w:highlight w:val="none"/>
                <w:u w:val="none"/>
                <w:lang w:val="en-US" w:eastAsia="zh-CN"/>
              </w:rPr>
              <w:t>.</w:t>
            </w:r>
            <w:r>
              <w:rPr>
                <w:rFonts w:hint="eastAsia" w:ascii="仿宋" w:hAnsi="仿宋" w:eastAsia="仿宋" w:cs="仿宋"/>
                <w:b w:val="0"/>
                <w:bCs w:val="0"/>
                <w:i w:val="0"/>
                <w:iCs/>
                <w:color w:val="auto"/>
                <w:kern w:val="2"/>
                <w:sz w:val="24"/>
                <w:szCs w:val="24"/>
                <w:highlight w:val="none"/>
                <w:u w:val="none"/>
                <w:lang w:eastAsia="zh-CN"/>
              </w:rPr>
              <w:t>制定明确的管理规章制度体系，工作流程完整、科学。</w:t>
            </w:r>
          </w:p>
          <w:p w14:paraId="7D9EE31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eastAsia="zh-CN"/>
              </w:rPr>
            </w:pPr>
            <w:r>
              <w:rPr>
                <w:rFonts w:hint="eastAsia" w:ascii="仿宋" w:hAnsi="仿宋" w:eastAsia="仿宋" w:cs="仿宋"/>
                <w:b w:val="0"/>
                <w:bCs w:val="0"/>
                <w:i w:val="0"/>
                <w:iCs/>
                <w:color w:val="auto"/>
                <w:kern w:val="2"/>
                <w:sz w:val="24"/>
                <w:szCs w:val="24"/>
                <w:highlight w:val="none"/>
                <w:u w:val="none"/>
                <w:lang w:eastAsia="zh-CN"/>
              </w:rPr>
              <w:t>2.管理机构设置合理、高效、精简，有明确的管理机构构架和各部门职责。</w:t>
            </w:r>
          </w:p>
          <w:p w14:paraId="1F734C5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rPr>
            </w:pPr>
            <w:r>
              <w:rPr>
                <w:rFonts w:hint="eastAsia" w:ascii="仿宋" w:hAnsi="仿宋" w:eastAsia="仿宋" w:cs="仿宋"/>
                <w:b w:val="0"/>
                <w:bCs w:val="0"/>
                <w:i w:val="0"/>
                <w:iCs/>
                <w:color w:val="auto"/>
                <w:kern w:val="2"/>
                <w:sz w:val="24"/>
                <w:szCs w:val="24"/>
                <w:highlight w:val="none"/>
                <w:u w:val="none"/>
                <w:lang w:val="en-US" w:eastAsia="zh-CN"/>
              </w:rPr>
              <w:t>3</w:t>
            </w:r>
            <w:r>
              <w:rPr>
                <w:rFonts w:hint="eastAsia" w:ascii="仿宋" w:hAnsi="仿宋" w:eastAsia="仿宋" w:cs="仿宋"/>
                <w:b w:val="0"/>
                <w:bCs w:val="0"/>
                <w:i w:val="0"/>
                <w:iCs/>
                <w:color w:val="auto"/>
                <w:kern w:val="2"/>
                <w:sz w:val="24"/>
                <w:szCs w:val="24"/>
                <w:highlight w:val="none"/>
                <w:u w:val="none"/>
              </w:rPr>
              <w:t>.物业档案资料完整、管理有序、便于查询，定期更新。</w:t>
            </w:r>
          </w:p>
          <w:p w14:paraId="03DFB44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Cs/>
                <w:color w:val="auto"/>
                <w:sz w:val="24"/>
                <w:szCs w:val="24"/>
                <w:highlight w:val="none"/>
                <w:u w:val="none"/>
                <w:lang w:val="en-US" w:eastAsia="zh-CN" w:bidi="zh-CN"/>
              </w:rPr>
            </w:pPr>
            <w:r>
              <w:rPr>
                <w:rFonts w:hint="eastAsia" w:ascii="仿宋" w:hAnsi="仿宋" w:eastAsia="仿宋" w:cs="仿宋"/>
                <w:b w:val="0"/>
                <w:bCs w:val="0"/>
                <w:iCs/>
                <w:color w:val="auto"/>
                <w:kern w:val="2"/>
                <w:sz w:val="24"/>
                <w:szCs w:val="24"/>
                <w:highlight w:val="none"/>
                <w:u w:val="none"/>
                <w:lang w:val="en-US" w:eastAsia="zh-CN"/>
              </w:rPr>
              <w:t>（二</w:t>
            </w: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kern w:val="2"/>
                <w:sz w:val="24"/>
                <w:szCs w:val="24"/>
                <w:highlight w:val="none"/>
                <w:u w:val="none"/>
              </w:rPr>
              <w:t>评分标准：</w:t>
            </w:r>
            <w:r>
              <w:rPr>
                <w:rFonts w:hint="eastAsia" w:ascii="仿宋" w:hAnsi="仿宋" w:eastAsia="仿宋" w:cs="仿宋"/>
                <w:b w:val="0"/>
                <w:bCs w:val="0"/>
                <w:iCs/>
                <w:color w:val="auto"/>
                <w:sz w:val="24"/>
                <w:szCs w:val="24"/>
                <w:highlight w:val="none"/>
                <w:u w:val="none"/>
                <w:lang w:val="en-US" w:eastAsia="zh-CN" w:bidi="zh-CN"/>
              </w:rPr>
              <w:t>①内容合理、科学、可行的得12-6.1分；②内容较合理、较科学、较可行的得6-3.1分</w:t>
            </w:r>
            <w:r>
              <w:rPr>
                <w:rFonts w:hint="eastAsia" w:ascii="仿宋" w:hAnsi="仿宋" w:eastAsia="仿宋" w:cs="仿宋"/>
                <w:b w:val="0"/>
                <w:bCs w:val="0"/>
                <w:i w:val="0"/>
                <w:iCs/>
                <w:color w:val="auto"/>
                <w:kern w:val="2"/>
                <w:sz w:val="24"/>
                <w:szCs w:val="24"/>
                <w:highlight w:val="none"/>
                <w:u w:val="none"/>
                <w:lang w:val="en-US" w:eastAsia="zh-CN"/>
              </w:rPr>
              <w:t>；</w:t>
            </w:r>
            <w:r>
              <w:rPr>
                <w:rFonts w:hint="eastAsia" w:ascii="仿宋" w:hAnsi="仿宋" w:eastAsia="仿宋" w:cs="仿宋"/>
                <w:b w:val="0"/>
                <w:bCs w:val="0"/>
                <w:iCs/>
                <w:color w:val="auto"/>
                <w:sz w:val="24"/>
                <w:szCs w:val="24"/>
                <w:highlight w:val="none"/>
                <w:u w:val="none"/>
                <w:lang w:val="en-US" w:eastAsia="zh-CN" w:bidi="zh-CN"/>
              </w:rPr>
              <w:t>③</w:t>
            </w:r>
            <w:r>
              <w:rPr>
                <w:rFonts w:hint="eastAsia" w:ascii="仿宋" w:hAnsi="仿宋" w:eastAsia="仿宋" w:cs="仿宋"/>
                <w:b w:val="0"/>
                <w:bCs w:val="0"/>
                <w:i w:val="0"/>
                <w:iCs/>
                <w:color w:val="auto"/>
                <w:kern w:val="2"/>
                <w:sz w:val="24"/>
                <w:szCs w:val="24"/>
                <w:highlight w:val="none"/>
                <w:u w:val="none"/>
                <w:lang w:val="en-US" w:eastAsia="zh-CN"/>
              </w:rPr>
              <w:t>其余不得分。</w:t>
            </w:r>
          </w:p>
          <w:p w14:paraId="7ADA579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Cs/>
                <w:color w:val="auto"/>
                <w:sz w:val="24"/>
                <w:szCs w:val="24"/>
                <w:highlight w:val="none"/>
                <w:u w:val="none"/>
                <w:lang w:val="en-US" w:eastAsia="zh-CN" w:bidi="zh-CN"/>
              </w:rPr>
            </w:pPr>
            <w:r>
              <w:rPr>
                <w:rFonts w:hint="eastAsia" w:ascii="仿宋" w:hAnsi="仿宋" w:eastAsia="仿宋" w:cs="仿宋"/>
                <w:b w:val="0"/>
                <w:bCs w:val="0"/>
                <w:iCs/>
                <w:color w:val="auto"/>
                <w:sz w:val="24"/>
                <w:szCs w:val="24"/>
                <w:highlight w:val="none"/>
                <w:u w:val="none"/>
                <w:lang w:eastAsia="zh-CN"/>
              </w:rPr>
              <w:t>（</w:t>
            </w:r>
            <w:r>
              <w:rPr>
                <w:rFonts w:hint="eastAsia" w:ascii="仿宋" w:hAnsi="仿宋" w:eastAsia="仿宋" w:cs="仿宋"/>
                <w:b w:val="0"/>
                <w:bCs w:val="0"/>
                <w:iCs/>
                <w:color w:val="auto"/>
                <w:sz w:val="24"/>
                <w:szCs w:val="24"/>
                <w:highlight w:val="none"/>
                <w:u w:val="none"/>
                <w:lang w:val="en-US" w:eastAsia="zh-CN"/>
              </w:rPr>
              <w:t>三</w:t>
            </w:r>
            <w:r>
              <w:rPr>
                <w:rFonts w:hint="eastAsia" w:ascii="仿宋" w:hAnsi="仿宋" w:eastAsia="仿宋" w:cs="仿宋"/>
                <w:b w:val="0"/>
                <w:bCs w:val="0"/>
                <w:iCs/>
                <w:color w:val="auto"/>
                <w:sz w:val="24"/>
                <w:szCs w:val="24"/>
                <w:highlight w:val="none"/>
                <w:u w:val="none"/>
                <w:lang w:eastAsia="zh-CN"/>
              </w:rPr>
              <w:t>）</w:t>
            </w:r>
            <w:r>
              <w:rPr>
                <w:rFonts w:hint="eastAsia" w:ascii="仿宋" w:hAnsi="仿宋" w:eastAsia="仿宋" w:cs="仿宋"/>
                <w:b w:val="0"/>
                <w:bCs w:val="0"/>
                <w:iCs/>
                <w:color w:val="auto"/>
                <w:sz w:val="24"/>
                <w:szCs w:val="24"/>
                <w:highlight w:val="none"/>
                <w:u w:val="none"/>
              </w:rPr>
              <w:t>评审依据：投标文件中提供</w:t>
            </w:r>
            <w:r>
              <w:rPr>
                <w:rFonts w:hint="eastAsia" w:ascii="仿宋" w:hAnsi="仿宋" w:eastAsia="仿宋" w:cs="仿宋"/>
                <w:b w:val="0"/>
                <w:bCs w:val="0"/>
                <w:iCs/>
                <w:color w:val="auto"/>
                <w:sz w:val="24"/>
                <w:szCs w:val="24"/>
                <w:highlight w:val="none"/>
                <w:u w:val="none"/>
                <w:lang w:eastAsia="zh-CN"/>
              </w:rPr>
              <w:t>上述</w:t>
            </w:r>
            <w:r>
              <w:rPr>
                <w:rFonts w:hint="eastAsia" w:ascii="仿宋" w:hAnsi="仿宋" w:eastAsia="仿宋" w:cs="仿宋"/>
                <w:b w:val="0"/>
                <w:bCs w:val="0"/>
                <w:iCs/>
                <w:color w:val="auto"/>
                <w:sz w:val="24"/>
                <w:szCs w:val="24"/>
                <w:highlight w:val="none"/>
                <w:u w:val="none"/>
              </w:rPr>
              <w:t>相应方案并加盖投标人公章，未提供或提供无效的不得分。</w:t>
            </w:r>
          </w:p>
        </w:tc>
      </w:tr>
      <w:tr w14:paraId="6141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2"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BD1D2">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8939B">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设备维护方案</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124F23">
            <w:pPr>
              <w:keepNext w:val="0"/>
              <w:keepLines w:val="0"/>
              <w:pageBreakBefore w:val="0"/>
              <w:widowControl w:val="0"/>
              <w:kinsoku/>
              <w:wordWrap/>
              <w:overflowPunct/>
              <w:topLinePunct w:val="0"/>
              <w:autoSpaceDE/>
              <w:autoSpaceDN/>
              <w:bidi w:val="0"/>
              <w:adjustRightInd/>
              <w:snapToGrid/>
              <w:spacing w:after="160" w:line="400" w:lineRule="exact"/>
              <w:jc w:val="center"/>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12分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EFF0D9">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仿宋" w:hAnsi="仿宋" w:eastAsia="仿宋" w:cs="仿宋"/>
                <w:b w:val="0"/>
                <w:bCs w:val="0"/>
                <w:i w:val="0"/>
                <w:iCs/>
                <w:color w:val="auto"/>
                <w:kern w:val="2"/>
                <w:sz w:val="24"/>
                <w:szCs w:val="24"/>
                <w:highlight w:val="none"/>
                <w:u w:val="none"/>
                <w:lang w:val="en-US" w:eastAsia="zh-CN"/>
              </w:rPr>
            </w:pPr>
            <w:r>
              <w:rPr>
                <w:rFonts w:hint="eastAsia" w:ascii="仿宋" w:hAnsi="仿宋" w:eastAsia="仿宋" w:cs="仿宋"/>
                <w:iCs/>
                <w:color w:val="auto"/>
                <w:kern w:val="2"/>
                <w:sz w:val="24"/>
                <w:szCs w:val="24"/>
                <w:highlight w:val="none"/>
                <w:u w:val="none"/>
                <w:lang w:val="en-US" w:eastAsia="zh-CN"/>
              </w:rPr>
              <w:t>（一）</w:t>
            </w:r>
            <w:r>
              <w:rPr>
                <w:rFonts w:hint="eastAsia" w:ascii="仿宋" w:hAnsi="仿宋" w:eastAsia="仿宋" w:cs="仿宋"/>
                <w:b w:val="0"/>
                <w:bCs w:val="0"/>
                <w:i w:val="0"/>
                <w:iCs/>
                <w:color w:val="auto"/>
                <w:kern w:val="2"/>
                <w:sz w:val="24"/>
                <w:szCs w:val="24"/>
                <w:highlight w:val="none"/>
                <w:u w:val="none"/>
                <w:lang w:val="en-US" w:eastAsia="zh-CN"/>
              </w:rPr>
              <w:t>评审内容：</w:t>
            </w:r>
          </w:p>
          <w:p w14:paraId="20E51E3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 w:val="0"/>
                <w:iCs/>
                <w:color w:val="auto"/>
                <w:kern w:val="2"/>
                <w:sz w:val="24"/>
                <w:szCs w:val="24"/>
                <w:highlight w:val="none"/>
                <w:u w:val="none"/>
                <w:lang w:eastAsia="zh-CN"/>
              </w:rPr>
            </w:pPr>
            <w:r>
              <w:rPr>
                <w:rFonts w:hint="eastAsia" w:ascii="仿宋" w:hAnsi="仿宋" w:eastAsia="仿宋" w:cs="仿宋"/>
                <w:b w:val="0"/>
                <w:bCs w:val="0"/>
                <w:i w:val="0"/>
                <w:iCs/>
                <w:color w:val="auto"/>
                <w:kern w:val="2"/>
                <w:sz w:val="24"/>
                <w:szCs w:val="24"/>
                <w:highlight w:val="none"/>
                <w:u w:val="none"/>
              </w:rPr>
              <w:t>制定包括但不限于</w:t>
            </w:r>
            <w:r>
              <w:rPr>
                <w:rFonts w:hint="eastAsia" w:ascii="仿宋" w:hAnsi="仿宋" w:eastAsia="仿宋" w:cs="仿宋"/>
                <w:b w:val="0"/>
                <w:bCs w:val="0"/>
                <w:i w:val="0"/>
                <w:iCs/>
                <w:color w:val="auto"/>
                <w:kern w:val="2"/>
                <w:sz w:val="24"/>
                <w:szCs w:val="24"/>
                <w:highlight w:val="none"/>
                <w:u w:val="none"/>
                <w:lang w:val="en-US" w:eastAsia="zh-CN"/>
              </w:rPr>
              <w:t>设施设备</w:t>
            </w:r>
            <w:r>
              <w:rPr>
                <w:rFonts w:hint="eastAsia" w:ascii="仿宋" w:hAnsi="仿宋" w:eastAsia="仿宋" w:cs="仿宋"/>
                <w:b w:val="0"/>
                <w:bCs w:val="0"/>
                <w:i w:val="0"/>
                <w:iCs/>
                <w:color w:val="auto"/>
                <w:kern w:val="2"/>
                <w:sz w:val="24"/>
                <w:szCs w:val="24"/>
                <w:highlight w:val="none"/>
                <w:u w:val="none"/>
              </w:rPr>
              <w:t>维护</w:t>
            </w:r>
            <w:r>
              <w:rPr>
                <w:rFonts w:hint="eastAsia" w:ascii="仿宋" w:hAnsi="仿宋" w:eastAsia="仿宋" w:cs="仿宋"/>
                <w:b w:val="0"/>
                <w:bCs w:val="0"/>
                <w:i w:val="0"/>
                <w:iCs/>
                <w:color w:val="auto"/>
                <w:kern w:val="2"/>
                <w:sz w:val="24"/>
                <w:szCs w:val="24"/>
                <w:highlight w:val="none"/>
                <w:u w:val="none"/>
                <w:lang w:val="en-US" w:eastAsia="zh-CN"/>
              </w:rPr>
              <w:t>、</w:t>
            </w:r>
            <w:r>
              <w:rPr>
                <w:rFonts w:hint="eastAsia" w:ascii="仿宋" w:hAnsi="仿宋" w:eastAsia="仿宋" w:cs="仿宋"/>
                <w:b w:val="0"/>
                <w:bCs w:val="0"/>
                <w:i w:val="0"/>
                <w:iCs/>
                <w:color w:val="auto"/>
                <w:kern w:val="2"/>
                <w:sz w:val="24"/>
                <w:szCs w:val="24"/>
                <w:highlight w:val="none"/>
                <w:u w:val="none"/>
              </w:rPr>
              <w:t>电梯维护、监控设备维护、消防设施、游乐场设施设备</w:t>
            </w:r>
            <w:r>
              <w:rPr>
                <w:rFonts w:hint="eastAsia" w:ascii="仿宋" w:hAnsi="仿宋" w:eastAsia="仿宋" w:cs="仿宋"/>
                <w:b w:val="0"/>
                <w:bCs w:val="0"/>
                <w:i w:val="0"/>
                <w:iCs/>
                <w:color w:val="auto"/>
                <w:kern w:val="2"/>
                <w:sz w:val="24"/>
                <w:szCs w:val="24"/>
                <w:highlight w:val="none"/>
                <w:u w:val="none"/>
                <w:lang w:val="en-US" w:eastAsia="zh-CN"/>
              </w:rPr>
              <w:t>等</w:t>
            </w:r>
            <w:r>
              <w:rPr>
                <w:rFonts w:hint="eastAsia" w:ascii="仿宋" w:hAnsi="仿宋" w:eastAsia="仿宋" w:cs="仿宋"/>
                <w:b w:val="0"/>
                <w:bCs w:val="0"/>
                <w:i w:val="0"/>
                <w:iCs/>
                <w:color w:val="auto"/>
                <w:kern w:val="2"/>
                <w:sz w:val="24"/>
                <w:szCs w:val="24"/>
                <w:highlight w:val="none"/>
                <w:u w:val="none"/>
              </w:rPr>
              <w:t>维护方案的科学性、合理性及细节管理程度</w:t>
            </w:r>
            <w:r>
              <w:rPr>
                <w:rFonts w:hint="eastAsia" w:ascii="仿宋" w:hAnsi="仿宋" w:eastAsia="仿宋" w:cs="仿宋"/>
                <w:b w:val="0"/>
                <w:bCs w:val="0"/>
                <w:i w:val="0"/>
                <w:iCs/>
                <w:color w:val="auto"/>
                <w:kern w:val="2"/>
                <w:sz w:val="24"/>
                <w:szCs w:val="24"/>
                <w:highlight w:val="none"/>
                <w:u w:val="none"/>
                <w:lang w:eastAsia="zh-CN"/>
              </w:rPr>
              <w:t>。</w:t>
            </w:r>
          </w:p>
          <w:p w14:paraId="485AF5C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Cs/>
                <w:color w:val="auto"/>
                <w:kern w:val="2"/>
                <w:sz w:val="24"/>
                <w:szCs w:val="24"/>
                <w:highlight w:val="none"/>
                <w:u w:val="none"/>
                <w:lang w:eastAsia="zh-CN"/>
              </w:rPr>
            </w:pPr>
            <w:r>
              <w:rPr>
                <w:rFonts w:hint="eastAsia" w:ascii="仿宋" w:hAnsi="仿宋" w:eastAsia="仿宋" w:cs="仿宋"/>
                <w:b w:val="0"/>
                <w:bCs w:val="0"/>
                <w:iCs/>
                <w:color w:val="auto"/>
                <w:kern w:val="2"/>
                <w:sz w:val="24"/>
                <w:szCs w:val="24"/>
                <w:highlight w:val="none"/>
                <w:u w:val="none"/>
                <w:lang w:val="en-US" w:eastAsia="zh-CN"/>
              </w:rPr>
              <w:t>（二</w:t>
            </w: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kern w:val="2"/>
                <w:sz w:val="24"/>
                <w:szCs w:val="24"/>
                <w:highlight w:val="none"/>
                <w:u w:val="none"/>
              </w:rPr>
              <w:t>评分标准</w:t>
            </w:r>
            <w:r>
              <w:rPr>
                <w:rFonts w:hint="eastAsia" w:ascii="仿宋" w:hAnsi="仿宋" w:eastAsia="仿宋" w:cs="仿宋"/>
                <w:b w:val="0"/>
                <w:bCs w:val="0"/>
                <w:iCs/>
                <w:color w:val="auto"/>
                <w:kern w:val="2"/>
                <w:sz w:val="24"/>
                <w:szCs w:val="24"/>
                <w:highlight w:val="none"/>
                <w:u w:val="none"/>
                <w:lang w:eastAsia="zh-CN"/>
              </w:rPr>
              <w:t>：</w:t>
            </w:r>
            <w:r>
              <w:rPr>
                <w:rFonts w:hint="eastAsia" w:ascii="仿宋" w:hAnsi="仿宋" w:eastAsia="仿宋" w:cs="仿宋"/>
                <w:b w:val="0"/>
                <w:bCs w:val="0"/>
                <w:iCs/>
                <w:color w:val="auto"/>
                <w:sz w:val="24"/>
                <w:szCs w:val="24"/>
                <w:highlight w:val="none"/>
                <w:u w:val="none"/>
                <w:lang w:val="en-US" w:eastAsia="zh-CN" w:bidi="zh-CN"/>
              </w:rPr>
              <w:t>①内容合理、科学、可行的得12-6.1分；②内容较合理、较科学、较可行的得6-3.1分</w:t>
            </w:r>
            <w:r>
              <w:rPr>
                <w:rFonts w:hint="eastAsia" w:ascii="仿宋" w:hAnsi="仿宋" w:eastAsia="仿宋" w:cs="仿宋"/>
                <w:b w:val="0"/>
                <w:bCs w:val="0"/>
                <w:i w:val="0"/>
                <w:iCs/>
                <w:color w:val="auto"/>
                <w:kern w:val="2"/>
                <w:sz w:val="24"/>
                <w:szCs w:val="24"/>
                <w:highlight w:val="none"/>
                <w:u w:val="none"/>
                <w:lang w:val="en-US" w:eastAsia="zh-CN"/>
              </w:rPr>
              <w:t>；</w:t>
            </w:r>
            <w:r>
              <w:rPr>
                <w:rFonts w:hint="eastAsia" w:ascii="仿宋" w:hAnsi="仿宋" w:eastAsia="仿宋" w:cs="仿宋"/>
                <w:b w:val="0"/>
                <w:bCs w:val="0"/>
                <w:iCs/>
                <w:color w:val="auto"/>
                <w:sz w:val="24"/>
                <w:szCs w:val="24"/>
                <w:highlight w:val="none"/>
                <w:u w:val="none"/>
                <w:lang w:val="en-US" w:eastAsia="zh-CN" w:bidi="zh-CN"/>
              </w:rPr>
              <w:t>③</w:t>
            </w:r>
            <w:r>
              <w:rPr>
                <w:rFonts w:hint="eastAsia" w:ascii="仿宋" w:hAnsi="仿宋" w:eastAsia="仿宋" w:cs="仿宋"/>
                <w:b w:val="0"/>
                <w:bCs w:val="0"/>
                <w:i w:val="0"/>
                <w:iCs/>
                <w:color w:val="auto"/>
                <w:kern w:val="2"/>
                <w:sz w:val="24"/>
                <w:szCs w:val="24"/>
                <w:highlight w:val="none"/>
                <w:u w:val="none"/>
                <w:lang w:val="en-US" w:eastAsia="zh-CN"/>
              </w:rPr>
              <w:t>其余不得分。</w:t>
            </w:r>
          </w:p>
          <w:p w14:paraId="60CD018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iCs/>
                <w:color w:val="auto"/>
                <w:sz w:val="24"/>
                <w:szCs w:val="24"/>
                <w:highlight w:val="none"/>
                <w:u w:val="none"/>
                <w:lang w:eastAsia="zh-CN"/>
              </w:rPr>
            </w:pPr>
            <w:r>
              <w:rPr>
                <w:rFonts w:hint="eastAsia" w:ascii="仿宋" w:hAnsi="仿宋" w:eastAsia="仿宋" w:cs="仿宋"/>
                <w:b w:val="0"/>
                <w:bCs w:val="0"/>
                <w:i w:val="0"/>
                <w:iCs/>
                <w:color w:val="auto"/>
                <w:kern w:val="2"/>
                <w:sz w:val="24"/>
                <w:szCs w:val="24"/>
                <w:highlight w:val="none"/>
                <w:u w:val="none"/>
                <w:lang w:val="en-US" w:eastAsia="zh-CN"/>
              </w:rPr>
              <w:t>（三）</w:t>
            </w:r>
            <w:r>
              <w:rPr>
                <w:rFonts w:hint="eastAsia" w:ascii="仿宋" w:hAnsi="仿宋" w:eastAsia="仿宋" w:cs="仿宋"/>
                <w:b w:val="0"/>
                <w:bCs w:val="0"/>
                <w:iCs/>
                <w:color w:val="auto"/>
                <w:sz w:val="24"/>
                <w:szCs w:val="24"/>
                <w:highlight w:val="none"/>
                <w:u w:val="none"/>
              </w:rPr>
              <w:t>评审依据：投标文件中提供</w:t>
            </w:r>
            <w:r>
              <w:rPr>
                <w:rFonts w:hint="eastAsia" w:ascii="仿宋" w:hAnsi="仿宋" w:eastAsia="仿宋" w:cs="仿宋"/>
                <w:b w:val="0"/>
                <w:bCs w:val="0"/>
                <w:iCs/>
                <w:color w:val="auto"/>
                <w:sz w:val="24"/>
                <w:szCs w:val="24"/>
                <w:highlight w:val="none"/>
                <w:u w:val="none"/>
                <w:lang w:eastAsia="zh-CN"/>
              </w:rPr>
              <w:t>上述</w:t>
            </w:r>
            <w:r>
              <w:rPr>
                <w:rFonts w:hint="eastAsia" w:ascii="仿宋" w:hAnsi="仿宋" w:eastAsia="仿宋" w:cs="仿宋"/>
                <w:b w:val="0"/>
                <w:bCs w:val="0"/>
                <w:iCs/>
                <w:color w:val="auto"/>
                <w:sz w:val="24"/>
                <w:szCs w:val="24"/>
                <w:highlight w:val="none"/>
                <w:u w:val="none"/>
              </w:rPr>
              <w:t>相应方案并加盖投标人公章，未提供或提供无效的不得分。</w:t>
            </w:r>
          </w:p>
        </w:tc>
      </w:tr>
      <w:tr w14:paraId="3C74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E0DD246">
            <w:pPr>
              <w:spacing w:line="400" w:lineRule="exact"/>
              <w:jc w:val="center"/>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eastAsia="zh-CN"/>
              </w:rPr>
              <w:t>商务部分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E690A">
            <w:pPr>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5分</w:t>
            </w:r>
          </w:p>
        </w:tc>
      </w:tr>
      <w:tr w14:paraId="11CE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47FB4">
            <w:pPr>
              <w:spacing w:line="400" w:lineRule="exact"/>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行号</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60140">
            <w:pPr>
              <w:spacing w:line="400" w:lineRule="exact"/>
              <w:ind w:left="2240" w:hanging="1680" w:hangingChars="700"/>
              <w:jc w:val="center"/>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内容</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1EB40">
            <w:pPr>
              <w:spacing w:line="400" w:lineRule="exact"/>
              <w:ind w:left="2240" w:hanging="1687" w:hangingChars="700"/>
              <w:jc w:val="center"/>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分值</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44200D">
            <w:pPr>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eastAsia="zh-CN"/>
              </w:rPr>
              <w:t>评分准则</w:t>
            </w:r>
          </w:p>
        </w:tc>
      </w:tr>
      <w:tr w14:paraId="6ADB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8"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5D1C7">
            <w:pPr>
              <w:spacing w:line="400" w:lineRule="exact"/>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21F78">
            <w:pPr>
              <w:spacing w:line="400" w:lineRule="exact"/>
              <w:ind w:left="2560" w:hanging="1928" w:hangingChars="80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eastAsia="zh-CN"/>
              </w:rPr>
              <w:t>投标</w:t>
            </w:r>
            <w:r>
              <w:rPr>
                <w:rFonts w:hint="eastAsia" w:ascii="仿宋" w:hAnsi="仿宋" w:eastAsia="仿宋" w:cs="仿宋"/>
                <w:color w:val="auto"/>
                <w:kern w:val="2"/>
                <w:sz w:val="24"/>
                <w:szCs w:val="24"/>
                <w:highlight w:val="none"/>
                <w:lang w:val="en-US" w:eastAsia="zh-CN"/>
              </w:rPr>
              <w:t>报</w:t>
            </w:r>
            <w:r>
              <w:rPr>
                <w:rFonts w:hint="eastAsia" w:ascii="仿宋" w:hAnsi="仿宋" w:eastAsia="仿宋" w:cs="仿宋"/>
                <w:color w:val="auto"/>
                <w:kern w:val="2"/>
                <w:sz w:val="24"/>
                <w:szCs w:val="24"/>
                <w:highlight w:val="none"/>
                <w:lang w:eastAsia="zh-CN"/>
              </w:rPr>
              <w:t>价</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B6239E">
            <w:pPr>
              <w:spacing w:line="400" w:lineRule="exact"/>
              <w:ind w:left="2560" w:hanging="1928" w:hangingChars="80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5分</w:t>
            </w:r>
          </w:p>
        </w:tc>
        <w:tc>
          <w:tcPr>
            <w:tcW w:w="732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FE8AB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Hans"/>
              </w:rPr>
              <w:t>按照招标文件规定报价</w:t>
            </w:r>
            <w:r>
              <w:rPr>
                <w:rFonts w:hint="eastAsia" w:ascii="仿宋" w:hAnsi="仿宋" w:eastAsia="仿宋" w:cs="仿宋"/>
                <w:color w:val="auto"/>
                <w:kern w:val="2"/>
                <w:sz w:val="24"/>
                <w:szCs w:val="24"/>
                <w:highlight w:val="none"/>
                <w:lang w:val="en-US" w:eastAsia="zh-CN"/>
              </w:rPr>
              <w:t>:1.包干制的，为固定报价；</w:t>
            </w:r>
            <w:r>
              <w:rPr>
                <w:rFonts w:hint="eastAsia" w:ascii="仿宋" w:hAnsi="仿宋" w:eastAsia="仿宋" w:cs="仿宋"/>
                <w:b w:val="0"/>
                <w:bCs w:val="0"/>
                <w:color w:val="auto"/>
                <w:kern w:val="2"/>
                <w:sz w:val="24"/>
                <w:szCs w:val="24"/>
                <w:highlight w:val="none"/>
                <w:lang w:val="en-US" w:eastAsia="zh-CN"/>
              </w:rPr>
              <w:t>本项目价格不作为竞争因素，各投标人投标报价均为固定单价报价</w:t>
            </w:r>
            <w:r>
              <w:rPr>
                <w:rFonts w:hint="eastAsia" w:ascii="仿宋" w:hAnsi="仿宋" w:eastAsia="仿宋" w:cs="仿宋"/>
                <w:b w:val="0"/>
                <w:bCs w:val="0"/>
                <w:color w:val="auto"/>
                <w:kern w:val="0"/>
                <w:sz w:val="24"/>
                <w:szCs w:val="24"/>
                <w:highlight w:val="none"/>
                <w:lang w:val="en-US" w:eastAsia="zh-CN"/>
              </w:rPr>
              <w:t>（即固定单价：住宅物业费：2.0元/m</w:t>
            </w:r>
            <w:r>
              <w:rPr>
                <w:rFonts w:hint="eastAsia" w:ascii="仿宋" w:hAnsi="仿宋" w:eastAsia="仿宋" w:cs="仿宋"/>
                <w:b w:val="0"/>
                <w:bCs w:val="0"/>
                <w:color w:val="auto"/>
                <w:kern w:val="0"/>
                <w:sz w:val="24"/>
                <w:szCs w:val="24"/>
                <w:highlight w:val="none"/>
                <w:vertAlign w:val="superscript"/>
                <w:lang w:val="en-US" w:eastAsia="zh-CN"/>
              </w:rPr>
              <w:t>2</w:t>
            </w:r>
            <w:r>
              <w:rPr>
                <w:rFonts w:hint="eastAsia" w:ascii="仿宋" w:hAnsi="仿宋" w:eastAsia="仿宋" w:cs="仿宋"/>
                <w:b w:val="0"/>
                <w:bCs w:val="0"/>
                <w:color w:val="auto"/>
                <w:kern w:val="0"/>
                <w:sz w:val="24"/>
                <w:szCs w:val="24"/>
                <w:highlight w:val="none"/>
                <w:lang w:val="en-US" w:eastAsia="zh-CN"/>
              </w:rPr>
              <w:t>/月，商业：5.0元/m</w:t>
            </w:r>
            <w:r>
              <w:rPr>
                <w:rFonts w:hint="eastAsia" w:ascii="仿宋" w:hAnsi="仿宋" w:eastAsia="仿宋" w:cs="仿宋"/>
                <w:b w:val="0"/>
                <w:bCs w:val="0"/>
                <w:color w:val="auto"/>
                <w:kern w:val="0"/>
                <w:sz w:val="24"/>
                <w:szCs w:val="24"/>
                <w:highlight w:val="none"/>
                <w:vertAlign w:val="superscript"/>
                <w:lang w:val="en-US" w:eastAsia="zh-CN"/>
              </w:rPr>
              <w:t>2</w:t>
            </w:r>
            <w:r>
              <w:rPr>
                <w:rFonts w:hint="eastAsia" w:ascii="仿宋" w:hAnsi="仿宋" w:eastAsia="仿宋" w:cs="仿宋"/>
                <w:b w:val="0"/>
                <w:bCs w:val="0"/>
                <w:color w:val="auto"/>
                <w:kern w:val="0"/>
                <w:sz w:val="24"/>
                <w:szCs w:val="24"/>
                <w:highlight w:val="none"/>
                <w:lang w:val="en-US" w:eastAsia="zh-CN"/>
              </w:rPr>
              <w:t>/月，</w:t>
            </w:r>
            <w:r>
              <w:rPr>
                <w:rFonts w:hint="eastAsia" w:ascii="仿宋" w:hAnsi="仿宋" w:eastAsia="仿宋" w:cs="仿宋"/>
                <w:b w:val="0"/>
                <w:bCs w:val="0"/>
                <w:color w:val="auto"/>
                <w:kern w:val="2"/>
                <w:sz w:val="24"/>
                <w:szCs w:val="24"/>
                <w:highlight w:val="none"/>
                <w:lang w:val="en-US" w:eastAsia="zh-Hans"/>
              </w:rPr>
              <w:t>地下车位管理：40元/个/月，</w:t>
            </w:r>
            <w:r>
              <w:rPr>
                <w:rFonts w:hint="eastAsia" w:ascii="仿宋" w:hAnsi="仿宋" w:eastAsia="仿宋" w:cs="仿宋"/>
                <w:b w:val="0"/>
                <w:bCs w:val="0"/>
                <w:color w:val="auto"/>
                <w:kern w:val="2"/>
                <w:sz w:val="24"/>
                <w:szCs w:val="24"/>
                <w:highlight w:val="none"/>
                <w:lang w:val="en-US" w:eastAsia="zh-CN"/>
              </w:rPr>
              <w:t>各</w:t>
            </w:r>
            <w:r>
              <w:rPr>
                <w:rFonts w:hint="eastAsia" w:ascii="仿宋" w:hAnsi="仿宋" w:eastAsia="仿宋" w:cs="仿宋"/>
                <w:b w:val="0"/>
                <w:bCs w:val="0"/>
                <w:color w:val="auto"/>
                <w:kern w:val="2"/>
                <w:sz w:val="24"/>
                <w:szCs w:val="24"/>
                <w:highlight w:val="none"/>
                <w:lang w:val="en-US" w:eastAsia="zh-Hans"/>
              </w:rPr>
              <w:t>项</w:t>
            </w:r>
            <w:r>
              <w:rPr>
                <w:rFonts w:hint="eastAsia" w:ascii="仿宋" w:hAnsi="仿宋" w:eastAsia="仿宋" w:cs="仿宋"/>
                <w:b w:val="0"/>
                <w:bCs w:val="0"/>
                <w:color w:val="auto"/>
                <w:spacing w:val="0"/>
                <w:sz w:val="24"/>
                <w:szCs w:val="24"/>
                <w:highlight w:val="none"/>
                <w:lang w:eastAsia="zh-Hans"/>
              </w:rPr>
              <w:t>费用</w:t>
            </w:r>
            <w:r>
              <w:rPr>
                <w:rFonts w:hint="eastAsia" w:ascii="仿宋" w:hAnsi="仿宋" w:eastAsia="仿宋" w:cs="仿宋"/>
                <w:b w:val="0"/>
                <w:bCs w:val="0"/>
                <w:color w:val="auto"/>
                <w:spacing w:val="0"/>
                <w:sz w:val="24"/>
                <w:szCs w:val="24"/>
                <w:highlight w:val="none"/>
                <w:lang w:val="en-US" w:eastAsia="zh-Hans"/>
              </w:rPr>
              <w:t>均</w:t>
            </w:r>
            <w:r>
              <w:rPr>
                <w:rFonts w:hint="eastAsia" w:ascii="仿宋" w:hAnsi="仿宋" w:eastAsia="仿宋" w:cs="仿宋"/>
                <w:b w:val="0"/>
                <w:bCs w:val="0"/>
                <w:color w:val="auto"/>
                <w:spacing w:val="0"/>
                <w:sz w:val="24"/>
                <w:szCs w:val="24"/>
                <w:highlight w:val="none"/>
                <w:lang w:eastAsia="zh-Hans"/>
              </w:rPr>
              <w:t>包括但不限于电梯运行费和公共水电费）</w:t>
            </w:r>
            <w:r>
              <w:rPr>
                <w:rFonts w:hint="eastAsia" w:ascii="仿宋" w:hAnsi="仿宋" w:eastAsia="仿宋" w:cs="仿宋"/>
                <w:b w:val="0"/>
                <w:bCs w:val="0"/>
                <w:color w:val="auto"/>
                <w:kern w:val="2"/>
                <w:sz w:val="24"/>
                <w:szCs w:val="24"/>
                <w:highlight w:val="none"/>
                <w:lang w:val="en-US" w:eastAsia="zh-Hans"/>
              </w:rPr>
              <w:t>。投标人应响应报价标准，投标人投标报价超出或低于此价格，作无效标处理。</w:t>
            </w:r>
          </w:p>
        </w:tc>
      </w:tr>
    </w:tbl>
    <w:p w14:paraId="7C80FAB3">
      <w:pPr>
        <w:pStyle w:val="3"/>
        <w:keepNext w:val="0"/>
        <w:keepLines w:val="0"/>
        <w:pageBreakBefore w:val="0"/>
        <w:widowControl w:val="0"/>
        <w:kinsoku/>
        <w:wordWrap/>
        <w:overflowPunct/>
        <w:topLinePunct w:val="0"/>
        <w:autoSpaceDE/>
        <w:autoSpaceDN/>
        <w:bidi w:val="0"/>
        <w:adjustRightInd/>
        <w:snapToGrid/>
        <w:spacing w:before="0" w:beforeLines="30" w:line="400" w:lineRule="exact"/>
        <w:jc w:val="both"/>
        <w:textAlignment w:val="auto"/>
        <w:rPr>
          <w:rFonts w:hint="eastAsia" w:ascii="宋体" w:hAnsi="宋体" w:eastAsia="仿宋_GB2312" w:cs="仿宋_GB2312"/>
          <w:b w:val="0"/>
          <w:bCs w:val="0"/>
          <w:color w:val="auto"/>
          <w:kern w:val="2"/>
          <w:sz w:val="28"/>
          <w:szCs w:val="28"/>
          <w:highlight w:val="none"/>
          <w:lang w:val="en-US" w:eastAsia="zh-CN" w:bidi="ar-SA"/>
        </w:rPr>
      </w:pPr>
      <w:r>
        <w:rPr>
          <w:rFonts w:hint="eastAsia" w:ascii="宋体" w:hAnsi="宋体" w:eastAsia="仿宋_GB2312" w:cs="仿宋_GB2312"/>
          <w:b/>
          <w:bCs/>
          <w:color w:val="auto"/>
          <w:kern w:val="2"/>
          <w:sz w:val="28"/>
          <w:szCs w:val="28"/>
          <w:highlight w:val="none"/>
          <w:lang w:val="en-US" w:eastAsia="zh-CN" w:bidi="ar-SA"/>
        </w:rPr>
        <w:t>注：</w:t>
      </w:r>
      <w:r>
        <w:rPr>
          <w:rFonts w:hint="eastAsia" w:ascii="宋体" w:hAnsi="宋体" w:eastAsia="仿宋_GB2312" w:cs="仿宋_GB2312"/>
          <w:b w:val="0"/>
          <w:bCs w:val="0"/>
          <w:color w:val="auto"/>
          <w:kern w:val="2"/>
          <w:sz w:val="28"/>
          <w:szCs w:val="28"/>
          <w:highlight w:val="none"/>
          <w:lang w:val="en-US" w:eastAsia="zh-CN" w:bidi="ar-SA"/>
        </w:rPr>
        <w:t>1.</w:t>
      </w:r>
      <w:r>
        <w:rPr>
          <w:rFonts w:hint="eastAsia" w:ascii="宋体" w:hAnsi="宋体" w:eastAsia="仿宋_GB2312" w:cs="仿宋_GB2312"/>
          <w:b w:val="0"/>
          <w:bCs w:val="0"/>
          <w:color w:val="auto"/>
          <w:kern w:val="2"/>
          <w:sz w:val="28"/>
          <w:szCs w:val="28"/>
          <w:highlight w:val="none"/>
          <w:vertAlign w:val="baseline"/>
          <w:lang w:val="en-US" w:eastAsia="zh-CN" w:bidi="ar-SA"/>
        </w:rPr>
        <w:t>以上评审要素仅供参考，具体可由招标人根据实际情况进行调整，</w:t>
      </w:r>
      <w:r>
        <w:rPr>
          <w:rFonts w:hint="eastAsia" w:ascii="宋体" w:hAnsi="宋体" w:eastAsia="仿宋_GB2312" w:cs="仿宋_GB2312"/>
          <w:b w:val="0"/>
          <w:bCs w:val="0"/>
          <w:color w:val="auto"/>
          <w:kern w:val="2"/>
          <w:sz w:val="28"/>
          <w:szCs w:val="28"/>
          <w:highlight w:val="none"/>
          <w:lang w:val="en-US" w:eastAsia="zh-CN"/>
        </w:rPr>
        <w:t>但各部分分值相加总和应为100分。</w:t>
      </w:r>
    </w:p>
    <w:p w14:paraId="38386AC7">
      <w:pPr>
        <w:pageBreakBefore w:val="0"/>
        <w:kinsoku/>
        <w:overflowPunct/>
        <w:topLinePunct w:val="0"/>
        <w:autoSpaceDE/>
        <w:autoSpaceDN/>
        <w:bidi w:val="0"/>
        <w:adjustRightInd/>
        <w:spacing w:line="560" w:lineRule="exact"/>
        <w:ind w:firstLine="560" w:firstLineChars="200"/>
        <w:textAlignment w:val="auto"/>
        <w:outlineLvl w:val="0"/>
        <w:rPr>
          <w:rFonts w:hint="default" w:ascii="宋体" w:hAnsi="宋体" w:eastAsia="宋体" w:cs="宋体"/>
          <w:b w:val="0"/>
          <w:bCs w:val="0"/>
          <w:lang w:val="en-US" w:eastAsia="zh-CN"/>
        </w:rPr>
        <w:sectPr>
          <w:pgSz w:w="11906" w:h="16838"/>
          <w:pgMar w:top="1440" w:right="1080" w:bottom="1440" w:left="1080" w:header="851" w:footer="992" w:gutter="0"/>
          <w:cols w:space="425" w:num="1"/>
          <w:docGrid w:type="lines" w:linePitch="312" w:charSpace="0"/>
        </w:sectPr>
      </w:pPr>
      <w:bookmarkStart w:id="0" w:name="_Toc31892"/>
      <w:r>
        <w:rPr>
          <w:rFonts w:hint="eastAsia" w:ascii="宋体" w:hAnsi="宋体" w:eastAsia="仿宋_GB2312" w:cs="仿宋_GB2312"/>
          <w:b w:val="0"/>
          <w:bCs w:val="0"/>
          <w:color w:val="auto"/>
          <w:kern w:val="2"/>
          <w:sz w:val="28"/>
          <w:szCs w:val="28"/>
          <w:highlight w:val="none"/>
          <w:lang w:val="en-US" w:eastAsia="zh-CN" w:bidi="ar-SA"/>
        </w:rPr>
        <w:t>2.</w:t>
      </w:r>
      <w:r>
        <w:rPr>
          <w:rFonts w:hint="eastAsia" w:ascii="宋体" w:hAnsi="宋体" w:eastAsia="仿宋_GB2312" w:cs="仿宋_GB2312"/>
          <w:b w:val="0"/>
          <w:bCs w:val="0"/>
          <w:color w:val="auto"/>
          <w:kern w:val="2"/>
          <w:sz w:val="28"/>
          <w:szCs w:val="28"/>
          <w:highlight w:val="none"/>
        </w:rPr>
        <w:t>评标总得分为各项评审因素得分</w:t>
      </w:r>
      <w:r>
        <w:rPr>
          <w:rFonts w:hint="eastAsia" w:ascii="宋体" w:hAnsi="宋体" w:eastAsia="仿宋_GB2312" w:cs="仿宋_GB2312"/>
          <w:b w:val="0"/>
          <w:bCs w:val="0"/>
          <w:color w:val="auto"/>
          <w:kern w:val="2"/>
          <w:sz w:val="28"/>
          <w:szCs w:val="28"/>
          <w:highlight w:val="none"/>
          <w:lang w:eastAsia="zh-CN"/>
        </w:rPr>
        <w:t>相加。</w:t>
      </w:r>
      <w:bookmarkEnd w:id="0"/>
    </w:p>
    <w:p w14:paraId="27871DE8">
      <w:pPr>
        <w:pageBreakBefore w:val="0"/>
        <w:numPr>
          <w:ilvl w:val="0"/>
          <w:numId w:val="0"/>
        </w:numPr>
        <w:kinsoku/>
        <w:overflowPunct/>
        <w:topLinePunct w:val="0"/>
        <w:autoSpaceDE/>
        <w:autoSpaceDN/>
        <w:bidi w:val="0"/>
        <w:adjustRightInd/>
        <w:spacing w:line="560" w:lineRule="exact"/>
        <w:ind w:left="0" w:leftChars="0" w:firstLine="0" w:firstLineChars="0"/>
        <w:textAlignment w:val="auto"/>
        <w:rPr>
          <w:rFonts w:hint="default"/>
          <w:b w:val="0"/>
          <w:bCs/>
          <w:lang w:val="en-US" w:eastAsia="zh-CN"/>
        </w:rPr>
      </w:pPr>
      <w:r>
        <w:rPr>
          <w:rFonts w:hint="eastAsia" w:cs="Times New Roman"/>
          <w:b/>
          <w:bCs w:val="0"/>
          <w:kern w:val="2"/>
          <w:sz w:val="28"/>
          <w:szCs w:val="28"/>
          <w:lang w:val="en-US" w:eastAsia="zh-CN" w:bidi="ar-SA"/>
        </w:rPr>
        <w:t>六</w:t>
      </w:r>
      <w:r>
        <w:rPr>
          <w:rFonts w:hint="eastAsia" w:ascii="Times New Roman" w:hAnsi="Times New Roman" w:eastAsia="宋体" w:cs="Times New Roman"/>
          <w:b/>
          <w:bCs w:val="0"/>
          <w:kern w:val="2"/>
          <w:sz w:val="28"/>
          <w:szCs w:val="28"/>
          <w:lang w:val="en-US" w:eastAsia="zh-CN" w:bidi="ar-SA"/>
        </w:rPr>
        <w:t>、</w:t>
      </w:r>
      <w:r>
        <w:rPr>
          <w:rFonts w:hint="eastAsia"/>
          <w:b/>
          <w:bCs w:val="0"/>
          <w:lang w:val="en-US" w:eastAsia="zh-CN"/>
        </w:rPr>
        <w:t>推荐的合格投标人名单与签订合同前要处理的事宜</w:t>
      </w:r>
    </w:p>
    <w:p w14:paraId="5588CB9B">
      <w:pPr>
        <w:pageBreakBefore w:val="0"/>
        <w:numPr>
          <w:ilvl w:val="0"/>
          <w:numId w:val="0"/>
        </w:numPr>
        <w:kinsoku/>
        <w:overflowPunct/>
        <w:topLinePunct w:val="0"/>
        <w:autoSpaceDE/>
        <w:autoSpaceDN/>
        <w:bidi w:val="0"/>
        <w:adjustRightInd/>
        <w:spacing w:line="560" w:lineRule="exact"/>
        <w:ind w:left="481" w:leftChars="0"/>
        <w:textAlignment w:val="auto"/>
        <w:rPr>
          <w:rFonts w:hint="eastAsia" w:ascii="仿宋" w:hAnsi="仿宋" w:eastAsia="仿宋" w:cs="仿宋"/>
          <w:b/>
          <w:bCs/>
          <w:lang w:val="en-US" w:eastAsia="zh-CN"/>
        </w:rPr>
      </w:pPr>
      <w:r>
        <w:rPr>
          <w:rFonts w:hint="eastAsia" w:ascii="仿宋" w:hAnsi="仿宋" w:eastAsia="仿宋" w:cs="仿宋"/>
          <w:b/>
          <w:bCs/>
          <w:lang w:val="en-US" w:eastAsia="zh-CN"/>
        </w:rPr>
        <w:t>1.推荐的合格投标人名单</w:t>
      </w:r>
    </w:p>
    <w:tbl>
      <w:tblPr>
        <w:tblStyle w:val="4"/>
        <w:tblW w:w="0" w:type="auto"/>
        <w:jc w:val="center"/>
        <w:tblLayout w:type="fixed"/>
        <w:tblCellMar>
          <w:top w:w="0" w:type="dxa"/>
          <w:left w:w="108" w:type="dxa"/>
          <w:bottom w:w="0" w:type="dxa"/>
          <w:right w:w="108" w:type="dxa"/>
        </w:tblCellMar>
      </w:tblPr>
      <w:tblGrid>
        <w:gridCol w:w="1115"/>
        <w:gridCol w:w="3889"/>
        <w:gridCol w:w="2018"/>
        <w:gridCol w:w="1641"/>
        <w:gridCol w:w="1641"/>
      </w:tblGrid>
      <w:tr w14:paraId="00D92D8E">
        <w:tblPrEx>
          <w:tblCellMar>
            <w:top w:w="0" w:type="dxa"/>
            <w:left w:w="108" w:type="dxa"/>
            <w:bottom w:w="0" w:type="dxa"/>
            <w:right w:w="108" w:type="dxa"/>
          </w:tblCellMar>
        </w:tblPrEx>
        <w:trPr>
          <w:trHeight w:val="790"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14:paraId="0C725669">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kern w:val="0"/>
                <w:sz w:val="24"/>
                <w:szCs w:val="24"/>
                <w:lang w:val="en-US" w:eastAsia="zh-CN"/>
              </w:rPr>
              <w:t>排序</w:t>
            </w:r>
          </w:p>
        </w:tc>
        <w:tc>
          <w:tcPr>
            <w:tcW w:w="3889" w:type="dxa"/>
            <w:tcBorders>
              <w:top w:val="single" w:color="auto" w:sz="4" w:space="0"/>
              <w:left w:val="nil"/>
              <w:right w:val="single" w:color="auto" w:sz="4" w:space="0"/>
            </w:tcBorders>
            <w:noWrap w:val="0"/>
            <w:vAlign w:val="center"/>
          </w:tcPr>
          <w:p w14:paraId="319DBA8F">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投</w:t>
            </w:r>
            <w:r>
              <w:rPr>
                <w:rFonts w:hint="eastAsia" w:ascii="仿宋" w:hAnsi="仿宋" w:eastAsia="仿宋" w:cs="仿宋"/>
                <w:b w:val="0"/>
                <w:bCs/>
                <w:kern w:val="0"/>
                <w:sz w:val="24"/>
                <w:szCs w:val="24"/>
                <w:lang w:val="en-US" w:eastAsia="zh-CN"/>
              </w:rPr>
              <w:t xml:space="preserve"> </w:t>
            </w:r>
            <w:r>
              <w:rPr>
                <w:rFonts w:hint="eastAsia" w:ascii="仿宋" w:hAnsi="仿宋" w:eastAsia="仿宋" w:cs="仿宋"/>
                <w:b w:val="0"/>
                <w:bCs/>
                <w:kern w:val="0"/>
                <w:sz w:val="24"/>
                <w:szCs w:val="24"/>
                <w:lang w:eastAsia="zh-CN"/>
              </w:rPr>
              <w:t>标</w:t>
            </w:r>
            <w:r>
              <w:rPr>
                <w:rFonts w:hint="eastAsia" w:ascii="仿宋" w:hAnsi="仿宋" w:eastAsia="仿宋" w:cs="仿宋"/>
                <w:b w:val="0"/>
                <w:bCs/>
                <w:kern w:val="0"/>
                <w:sz w:val="24"/>
                <w:szCs w:val="24"/>
              </w:rPr>
              <w:t xml:space="preserve"> 供 应 商</w:t>
            </w:r>
          </w:p>
        </w:tc>
        <w:tc>
          <w:tcPr>
            <w:tcW w:w="2018" w:type="dxa"/>
            <w:tcBorders>
              <w:top w:val="single" w:color="auto" w:sz="4" w:space="0"/>
              <w:left w:val="nil"/>
              <w:right w:val="single" w:color="auto" w:sz="4" w:space="0"/>
            </w:tcBorders>
            <w:noWrap w:val="0"/>
            <w:vAlign w:val="center"/>
          </w:tcPr>
          <w:p w14:paraId="0F55270A">
            <w:pPr>
              <w:pageBreakBefore w:val="0"/>
              <w:widowControl/>
              <w:kinsoku/>
              <w:overflowPunct/>
              <w:topLinePunct w:val="0"/>
              <w:autoSpaceDE/>
              <w:autoSpaceDN/>
              <w:bidi w:val="0"/>
              <w:adjustRightInd/>
              <w:snapToGrid w:val="0"/>
              <w:spacing w:line="560" w:lineRule="exact"/>
              <w:ind w:left="240" w:hanging="240" w:hangingChars="10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投标</w:t>
            </w:r>
            <w:r>
              <w:rPr>
                <w:rFonts w:hint="eastAsia" w:ascii="仿宋" w:hAnsi="仿宋" w:eastAsia="仿宋" w:cs="仿宋"/>
                <w:b w:val="0"/>
                <w:bCs/>
                <w:kern w:val="0"/>
                <w:sz w:val="24"/>
                <w:szCs w:val="24"/>
              </w:rPr>
              <w:t>报价(%)</w:t>
            </w:r>
          </w:p>
        </w:tc>
        <w:tc>
          <w:tcPr>
            <w:tcW w:w="1641" w:type="dxa"/>
            <w:tcBorders>
              <w:top w:val="single" w:color="auto" w:sz="4" w:space="0"/>
              <w:left w:val="single" w:color="auto" w:sz="4" w:space="0"/>
              <w:right w:val="single" w:color="auto" w:sz="4" w:space="0"/>
            </w:tcBorders>
            <w:noWrap w:val="0"/>
            <w:vAlign w:val="center"/>
          </w:tcPr>
          <w:p w14:paraId="6D7CE84C">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综合得分</w:t>
            </w:r>
          </w:p>
        </w:tc>
        <w:tc>
          <w:tcPr>
            <w:tcW w:w="1641" w:type="dxa"/>
            <w:tcBorders>
              <w:top w:val="single" w:color="auto" w:sz="4" w:space="0"/>
              <w:left w:val="single" w:color="auto" w:sz="4" w:space="0"/>
              <w:right w:val="single" w:color="auto" w:sz="4" w:space="0"/>
            </w:tcBorders>
            <w:noWrap w:val="0"/>
            <w:vAlign w:val="center"/>
          </w:tcPr>
          <w:p w14:paraId="43DAC7C1">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备注</w:t>
            </w:r>
          </w:p>
        </w:tc>
      </w:tr>
      <w:tr w14:paraId="53AA5DD1">
        <w:tblPrEx>
          <w:tblCellMar>
            <w:top w:w="0" w:type="dxa"/>
            <w:left w:w="108" w:type="dxa"/>
            <w:bottom w:w="0" w:type="dxa"/>
            <w:right w:w="108" w:type="dxa"/>
          </w:tblCellMar>
        </w:tblPrEx>
        <w:trPr>
          <w:trHeight w:val="676"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14:paraId="734CB991">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3889" w:type="dxa"/>
            <w:tcBorders>
              <w:top w:val="single" w:color="auto" w:sz="4" w:space="0"/>
              <w:left w:val="nil"/>
              <w:bottom w:val="single" w:color="auto" w:sz="4" w:space="0"/>
              <w:right w:val="single" w:color="auto" w:sz="4" w:space="0"/>
            </w:tcBorders>
            <w:noWrap w:val="0"/>
            <w:vAlign w:val="center"/>
          </w:tcPr>
          <w:p w14:paraId="0C788551">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南昌金房物业服务有限公司</w:t>
            </w:r>
          </w:p>
        </w:tc>
        <w:tc>
          <w:tcPr>
            <w:tcW w:w="2018" w:type="dxa"/>
            <w:tcBorders>
              <w:top w:val="single" w:color="auto" w:sz="4" w:space="0"/>
              <w:left w:val="nil"/>
              <w:bottom w:val="single" w:color="auto" w:sz="4" w:space="0"/>
              <w:right w:val="single" w:color="auto" w:sz="4" w:space="0"/>
            </w:tcBorders>
            <w:noWrap w:val="0"/>
            <w:vAlign w:val="center"/>
          </w:tcPr>
          <w:p w14:paraId="2B19EF92">
            <w:pPr>
              <w:pageBreakBefore w:val="0"/>
              <w:widowControl/>
              <w:kinsoku/>
              <w:overflowPunct/>
              <w:topLinePunct w:val="0"/>
              <w:autoSpaceDE/>
              <w:autoSpaceDN/>
              <w:bidi w:val="0"/>
              <w:adjustRightInd/>
              <w:spacing w:line="560" w:lineRule="exact"/>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1EEB1701">
            <w:pPr>
              <w:pageBreakBefore w:val="0"/>
              <w:widowControl/>
              <w:kinsoku/>
              <w:overflowPunct/>
              <w:topLinePunct w:val="0"/>
              <w:autoSpaceDE/>
              <w:autoSpaceDN/>
              <w:bidi w:val="0"/>
              <w:adjustRightInd/>
              <w:snapToGrid w:val="0"/>
              <w:spacing w:line="560" w:lineRule="exact"/>
              <w:jc w:val="center"/>
              <w:textAlignment w:val="auto"/>
              <w:rPr>
                <w:rFonts w:hint="default"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75.80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B8B3505">
            <w:pPr>
              <w:pageBreakBefore w:val="0"/>
              <w:widowControl/>
              <w:kinsoku/>
              <w:overflowPunct/>
              <w:topLinePunct w:val="0"/>
              <w:autoSpaceDE/>
              <w:autoSpaceDN/>
              <w:bidi w:val="0"/>
              <w:adjustRightInd/>
              <w:spacing w:line="560" w:lineRule="exact"/>
              <w:jc w:val="center"/>
              <w:textAlignment w:val="auto"/>
              <w:rPr>
                <w:rFonts w:hint="eastAsia" w:ascii="仿宋" w:hAnsi="仿宋" w:eastAsia="仿宋" w:cs="仿宋"/>
                <w:b w:val="0"/>
                <w:bCs/>
                <w:sz w:val="24"/>
                <w:szCs w:val="24"/>
              </w:rPr>
            </w:pPr>
          </w:p>
        </w:tc>
      </w:tr>
      <w:tr w14:paraId="10CA3125">
        <w:tblPrEx>
          <w:tblCellMar>
            <w:top w:w="0" w:type="dxa"/>
            <w:left w:w="108" w:type="dxa"/>
            <w:bottom w:w="0" w:type="dxa"/>
            <w:right w:w="108" w:type="dxa"/>
          </w:tblCellMar>
        </w:tblPrEx>
        <w:trPr>
          <w:trHeight w:val="70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14:paraId="696F9B34">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3889" w:type="dxa"/>
            <w:tcBorders>
              <w:top w:val="single" w:color="auto" w:sz="4" w:space="0"/>
              <w:left w:val="nil"/>
              <w:bottom w:val="single" w:color="auto" w:sz="4" w:space="0"/>
              <w:right w:val="single" w:color="auto" w:sz="4" w:space="0"/>
            </w:tcBorders>
            <w:noWrap w:val="0"/>
            <w:vAlign w:val="center"/>
          </w:tcPr>
          <w:p w14:paraId="5E253469">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赣州市胜德物业管理有限公司</w:t>
            </w:r>
          </w:p>
        </w:tc>
        <w:tc>
          <w:tcPr>
            <w:tcW w:w="2018" w:type="dxa"/>
            <w:tcBorders>
              <w:top w:val="single" w:color="auto" w:sz="4" w:space="0"/>
              <w:left w:val="nil"/>
              <w:bottom w:val="single" w:color="auto" w:sz="4" w:space="0"/>
              <w:right w:val="single" w:color="auto" w:sz="4" w:space="0"/>
            </w:tcBorders>
            <w:noWrap w:val="0"/>
            <w:vAlign w:val="center"/>
          </w:tcPr>
          <w:p w14:paraId="0DF83B49">
            <w:pPr>
              <w:pageBreakBefore w:val="0"/>
              <w:widowControl/>
              <w:kinsoku/>
              <w:overflowPunct/>
              <w:topLinePunct w:val="0"/>
              <w:autoSpaceDE/>
              <w:autoSpaceDN/>
              <w:bidi w:val="0"/>
              <w:adjustRightInd/>
              <w:spacing w:line="560" w:lineRule="exact"/>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BEF2B2C">
            <w:pPr>
              <w:pageBreakBefore w:val="0"/>
              <w:widowControl/>
              <w:kinsoku/>
              <w:overflowPunct/>
              <w:topLinePunct w:val="0"/>
              <w:autoSpaceDE/>
              <w:autoSpaceDN/>
              <w:bidi w:val="0"/>
              <w:adjustRightInd/>
              <w:snapToGrid w:val="0"/>
              <w:spacing w:line="560" w:lineRule="exact"/>
              <w:jc w:val="center"/>
              <w:textAlignment w:val="auto"/>
              <w:rPr>
                <w:rFonts w:hint="default"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72.00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CB69BC8">
            <w:pPr>
              <w:pageBreakBefore w:val="0"/>
              <w:widowControl/>
              <w:kinsoku/>
              <w:overflowPunct/>
              <w:topLinePunct w:val="0"/>
              <w:autoSpaceDE/>
              <w:autoSpaceDN/>
              <w:bidi w:val="0"/>
              <w:adjustRightInd/>
              <w:spacing w:line="560" w:lineRule="exact"/>
              <w:jc w:val="center"/>
              <w:textAlignment w:val="auto"/>
              <w:rPr>
                <w:rFonts w:hint="eastAsia" w:ascii="仿宋" w:hAnsi="仿宋" w:eastAsia="仿宋" w:cs="仿宋"/>
                <w:b w:val="0"/>
                <w:bCs/>
                <w:sz w:val="24"/>
                <w:szCs w:val="24"/>
              </w:rPr>
            </w:pPr>
          </w:p>
        </w:tc>
      </w:tr>
      <w:tr w14:paraId="7F08E37A">
        <w:tblPrEx>
          <w:tblCellMar>
            <w:top w:w="0" w:type="dxa"/>
            <w:left w:w="108" w:type="dxa"/>
            <w:bottom w:w="0" w:type="dxa"/>
            <w:right w:w="108" w:type="dxa"/>
          </w:tblCellMar>
        </w:tblPrEx>
        <w:trPr>
          <w:trHeight w:val="715"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14:paraId="3894F963">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w:t>
            </w:r>
          </w:p>
        </w:tc>
        <w:tc>
          <w:tcPr>
            <w:tcW w:w="3889" w:type="dxa"/>
            <w:tcBorders>
              <w:top w:val="single" w:color="auto" w:sz="4" w:space="0"/>
              <w:left w:val="nil"/>
              <w:bottom w:val="single" w:color="auto" w:sz="4" w:space="0"/>
              <w:right w:val="single" w:color="auto" w:sz="4" w:space="0"/>
            </w:tcBorders>
            <w:noWrap w:val="0"/>
            <w:vAlign w:val="center"/>
          </w:tcPr>
          <w:p w14:paraId="38790FB7">
            <w:pPr>
              <w:pageBreakBefore w:val="0"/>
              <w:widowControl/>
              <w:kinsoku/>
              <w:overflowPunct/>
              <w:topLinePunct w:val="0"/>
              <w:autoSpaceDE/>
              <w:autoSpaceDN/>
              <w:bidi w:val="0"/>
              <w:adjustRightInd/>
              <w:snapToGrid w:val="0"/>
              <w:spacing w:line="56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深圳市瑞宁物业管理发展有限公司</w:t>
            </w:r>
          </w:p>
        </w:tc>
        <w:tc>
          <w:tcPr>
            <w:tcW w:w="2018" w:type="dxa"/>
            <w:tcBorders>
              <w:top w:val="single" w:color="auto" w:sz="4" w:space="0"/>
              <w:left w:val="nil"/>
              <w:bottom w:val="single" w:color="auto" w:sz="4" w:space="0"/>
              <w:right w:val="single" w:color="auto" w:sz="4" w:space="0"/>
            </w:tcBorders>
            <w:noWrap w:val="0"/>
            <w:vAlign w:val="center"/>
          </w:tcPr>
          <w:p w14:paraId="4BDD7855">
            <w:pPr>
              <w:pageBreakBefore w:val="0"/>
              <w:widowControl/>
              <w:kinsoku/>
              <w:overflowPunct/>
              <w:topLinePunct w:val="0"/>
              <w:autoSpaceDE/>
              <w:autoSpaceDN/>
              <w:bidi w:val="0"/>
              <w:adjustRightInd/>
              <w:spacing w:line="560" w:lineRule="exact"/>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019FDF40">
            <w:pPr>
              <w:pageBreakBefore w:val="0"/>
              <w:widowControl/>
              <w:kinsoku/>
              <w:overflowPunct/>
              <w:topLinePunct w:val="0"/>
              <w:autoSpaceDE/>
              <w:autoSpaceDN/>
              <w:bidi w:val="0"/>
              <w:adjustRightInd/>
              <w:snapToGrid w:val="0"/>
              <w:spacing w:line="560" w:lineRule="exact"/>
              <w:jc w:val="center"/>
              <w:textAlignment w:val="auto"/>
              <w:rPr>
                <w:rFonts w:hint="default"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48.40</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40C20ADA">
            <w:pPr>
              <w:pageBreakBefore w:val="0"/>
              <w:widowControl/>
              <w:kinsoku/>
              <w:overflowPunct/>
              <w:topLinePunct w:val="0"/>
              <w:autoSpaceDE/>
              <w:autoSpaceDN/>
              <w:bidi w:val="0"/>
              <w:adjustRightInd/>
              <w:spacing w:line="560" w:lineRule="exact"/>
              <w:jc w:val="center"/>
              <w:textAlignment w:val="auto"/>
              <w:rPr>
                <w:rFonts w:hint="eastAsia" w:ascii="仿宋" w:hAnsi="仿宋" w:eastAsia="仿宋" w:cs="仿宋"/>
                <w:b w:val="0"/>
                <w:bCs/>
                <w:sz w:val="24"/>
                <w:szCs w:val="24"/>
              </w:rPr>
            </w:pPr>
          </w:p>
        </w:tc>
      </w:tr>
    </w:tbl>
    <w:p w14:paraId="0BF56862">
      <w:pPr>
        <w:pageBreakBefore w:val="0"/>
        <w:widowControl w:val="0"/>
        <w:numPr>
          <w:ilvl w:val="0"/>
          <w:numId w:val="0"/>
        </w:numPr>
        <w:kinsoku/>
        <w:overflowPunct/>
        <w:topLinePunct w:val="0"/>
        <w:autoSpaceDE/>
        <w:autoSpaceDN/>
        <w:bidi w:val="0"/>
        <w:adjustRightInd/>
        <w:spacing w:line="560" w:lineRule="exact"/>
        <w:ind w:firstLine="281" w:firstLineChars="1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2.签订合同前要处理的事宜</w:t>
      </w:r>
    </w:p>
    <w:p w14:paraId="46E8A275">
      <w:pPr>
        <w:pageBreakBefore w:val="0"/>
        <w:kinsoku/>
        <w:overflowPunct/>
        <w:topLinePunct w:val="0"/>
        <w:autoSpaceDE/>
        <w:autoSpaceDN/>
        <w:bidi w:val="0"/>
        <w:adjustRightInd/>
        <w:spacing w:line="560" w:lineRule="exact"/>
        <w:ind w:firstLine="576" w:firstLineChars="200"/>
        <w:textAlignment w:val="auto"/>
        <w:rPr>
          <w:rFonts w:hint="eastAsia" w:ascii="仿宋" w:hAnsi="仿宋" w:eastAsia="仿宋" w:cs="仿宋"/>
          <w:b w:val="0"/>
          <w:bCs/>
          <w:spacing w:val="4"/>
          <w:kern w:val="0"/>
          <w:sz w:val="28"/>
          <w:szCs w:val="28"/>
          <w:lang w:val="en-US" w:eastAsia="zh-CN"/>
        </w:rPr>
      </w:pPr>
      <w:r>
        <w:rPr>
          <w:rFonts w:hint="eastAsia" w:ascii="仿宋" w:hAnsi="仿宋" w:eastAsia="仿宋" w:cs="仿宋"/>
          <w:b w:val="0"/>
          <w:bCs/>
          <w:spacing w:val="4"/>
          <w:kern w:val="0"/>
          <w:sz w:val="28"/>
          <w:szCs w:val="28"/>
          <w:lang w:val="en-US" w:eastAsia="zh-CN"/>
        </w:rPr>
        <w:t>业主委员会应当在确定中标结果之日起3日内，将中标结果在赣州市城市住房服务中心官网（网址：www.gzzffw.cn）公示，时间不少于10日。</w:t>
      </w:r>
    </w:p>
    <w:p w14:paraId="3E05A9C6">
      <w:pPr>
        <w:pageBreakBefore w:val="0"/>
        <w:kinsoku/>
        <w:overflowPunct/>
        <w:topLinePunct w:val="0"/>
        <w:autoSpaceDE/>
        <w:autoSpaceDN/>
        <w:bidi w:val="0"/>
        <w:adjustRightInd/>
        <w:spacing w:line="560" w:lineRule="exact"/>
        <w:ind w:firstLine="560" w:firstLineChars="200"/>
        <w:textAlignment w:val="auto"/>
        <w:rPr>
          <w:rFonts w:hint="eastAsia" w:ascii="仿宋" w:hAnsi="仿宋" w:eastAsia="仿宋" w:cs="仿宋"/>
          <w:b w:val="0"/>
          <w:bCs/>
          <w:spacing w:val="4"/>
          <w:kern w:val="0"/>
          <w:sz w:val="28"/>
          <w:szCs w:val="28"/>
          <w:lang w:val="en-US" w:eastAsia="zh-CN"/>
        </w:rPr>
      </w:pPr>
      <w:r>
        <w:rPr>
          <w:rFonts w:hint="eastAsia" w:ascii="仿宋" w:hAnsi="仿宋" w:eastAsia="仿宋" w:cs="仿宋"/>
          <w:b w:val="0"/>
          <w:bCs/>
          <w:color w:val="auto"/>
          <w:kern w:val="2"/>
          <w:sz w:val="28"/>
          <w:szCs w:val="28"/>
          <w:highlight w:val="none"/>
          <w:lang w:val="en-US" w:eastAsia="zh-CN"/>
        </w:rPr>
        <w:t>本项目履约保证金为人民币¥80000.00元（大写：捌万</w:t>
      </w:r>
      <w:r>
        <w:rPr>
          <w:rFonts w:hint="eastAsia" w:ascii="仿宋" w:hAnsi="仿宋" w:eastAsia="仿宋" w:cs="仿宋"/>
          <w:b w:val="0"/>
          <w:bCs/>
          <w:color w:val="auto"/>
          <w:kern w:val="2"/>
          <w:sz w:val="28"/>
          <w:szCs w:val="28"/>
          <w:highlight w:val="none"/>
        </w:rPr>
        <w:t>元整</w:t>
      </w:r>
      <w:r>
        <w:rPr>
          <w:rFonts w:hint="eastAsia" w:ascii="仿宋" w:hAnsi="仿宋" w:eastAsia="仿宋" w:cs="仿宋"/>
          <w:b w:val="0"/>
          <w:bCs/>
          <w:color w:val="auto"/>
          <w:kern w:val="2"/>
          <w:sz w:val="28"/>
          <w:szCs w:val="28"/>
          <w:highlight w:val="none"/>
          <w:lang w:val="en-US" w:eastAsia="zh-CN"/>
        </w:rPr>
        <w:t>）</w:t>
      </w:r>
      <w:r>
        <w:rPr>
          <w:rFonts w:hint="eastAsia" w:ascii="仿宋" w:hAnsi="仿宋" w:eastAsia="仿宋" w:cs="仿宋"/>
          <w:b w:val="0"/>
          <w:bCs/>
          <w:color w:val="auto"/>
          <w:kern w:val="2"/>
          <w:sz w:val="28"/>
          <w:szCs w:val="28"/>
          <w:highlight w:val="none"/>
        </w:rPr>
        <w:t>中标人还须缴纳</w:t>
      </w:r>
      <w:r>
        <w:rPr>
          <w:rFonts w:hint="eastAsia" w:ascii="仿宋" w:hAnsi="仿宋" w:eastAsia="仿宋" w:cs="仿宋"/>
          <w:b w:val="0"/>
          <w:bCs/>
          <w:color w:val="auto"/>
          <w:kern w:val="2"/>
          <w:sz w:val="28"/>
          <w:szCs w:val="28"/>
          <w:highlight w:val="none"/>
          <w:lang w:val="en-US" w:eastAsia="zh-CN"/>
        </w:rPr>
        <w:t>的履约保证金为：捌万元整(¥80000.00)，在本合同签订前3日内，中标人将上述费用向招标人支付。该履</w:t>
      </w:r>
      <w:bookmarkStart w:id="1" w:name="_GoBack"/>
      <w:bookmarkEnd w:id="1"/>
      <w:r>
        <w:rPr>
          <w:rFonts w:hint="eastAsia" w:ascii="仿宋" w:hAnsi="仿宋" w:eastAsia="仿宋" w:cs="仿宋"/>
          <w:b w:val="0"/>
          <w:bCs/>
          <w:color w:val="auto"/>
          <w:kern w:val="2"/>
          <w:sz w:val="28"/>
          <w:szCs w:val="28"/>
          <w:highlight w:val="none"/>
          <w:lang w:val="en-US" w:eastAsia="zh-CN"/>
        </w:rPr>
        <w:t>约保证金在合同到期且乙方无违约行为时3日内向乙方无息退回履约保证金(以实际结余的履约保证金为准)。</w:t>
      </w:r>
    </w:p>
    <w:p w14:paraId="1404A436">
      <w:pPr>
        <w:pageBreakBefore w:val="0"/>
        <w:numPr>
          <w:ilvl w:val="0"/>
          <w:numId w:val="0"/>
        </w:numPr>
        <w:kinsoku/>
        <w:overflowPunct/>
        <w:topLinePunct w:val="0"/>
        <w:autoSpaceDE/>
        <w:autoSpaceDN/>
        <w:bidi w:val="0"/>
        <w:adjustRightInd/>
        <w:spacing w:line="560" w:lineRule="exact"/>
        <w:ind w:left="0" w:leftChars="0" w:firstLine="0" w:firstLineChars="0"/>
        <w:textAlignment w:val="auto"/>
        <w:rPr>
          <w:rFonts w:hint="default" w:ascii="宋体" w:hAnsi="宋体" w:eastAsia="宋体" w:cs="宋体"/>
          <w:b/>
          <w:bCs w:val="0"/>
          <w:spacing w:val="4"/>
          <w:kern w:val="0"/>
          <w:sz w:val="28"/>
          <w:szCs w:val="28"/>
          <w:lang w:val="en-US" w:eastAsia="zh-CN"/>
        </w:rPr>
      </w:pPr>
      <w:r>
        <w:rPr>
          <w:rFonts w:hint="eastAsia" w:ascii="宋体" w:hAnsi="宋体" w:cs="宋体"/>
          <w:b/>
          <w:bCs w:val="0"/>
          <w:spacing w:val="4"/>
          <w:kern w:val="0"/>
          <w:sz w:val="28"/>
          <w:szCs w:val="28"/>
          <w:lang w:val="en-US" w:eastAsia="zh-CN" w:bidi="ar-SA"/>
        </w:rPr>
        <w:t>七</w:t>
      </w:r>
      <w:r>
        <w:rPr>
          <w:rFonts w:hint="eastAsia" w:ascii="宋体" w:hAnsi="宋体" w:eastAsia="宋体" w:cs="宋体"/>
          <w:b/>
          <w:bCs w:val="0"/>
          <w:spacing w:val="4"/>
          <w:kern w:val="0"/>
          <w:sz w:val="28"/>
          <w:szCs w:val="28"/>
          <w:lang w:val="en-US" w:eastAsia="zh-CN" w:bidi="ar-SA"/>
        </w:rPr>
        <w:t>、</w:t>
      </w:r>
      <w:r>
        <w:rPr>
          <w:rFonts w:hint="eastAsia" w:asciiTheme="minorEastAsia" w:hAnsiTheme="minorEastAsia" w:eastAsiaTheme="minorEastAsia" w:cstheme="minorEastAsia"/>
          <w:b/>
          <w:bCs/>
          <w:kern w:val="2"/>
          <w:sz w:val="28"/>
          <w:szCs w:val="28"/>
          <w:lang w:val="en-US" w:eastAsia="zh-CN" w:bidi="ar-SA"/>
        </w:rPr>
        <w:t>澄清、说明、补正事项纪要：无</w:t>
      </w:r>
    </w:p>
    <w:p w14:paraId="02871812">
      <w:pPr>
        <w:bidi w:val="0"/>
        <w:ind w:firstLine="562" w:firstLineChars="200"/>
        <w:rPr>
          <w:rFonts w:hint="default"/>
          <w:lang w:val="en-US" w:eastAsia="zh-CN"/>
        </w:rPr>
      </w:pPr>
      <w:r>
        <w:drawing>
          <wp:anchor distT="0" distB="0" distL="114300" distR="114300" simplePos="0" relativeHeight="251659264" behindDoc="1" locked="0" layoutInCell="1" allowOverlap="1">
            <wp:simplePos x="0" y="0"/>
            <wp:positionH relativeFrom="column">
              <wp:posOffset>-60960</wp:posOffset>
            </wp:positionH>
            <wp:positionV relativeFrom="paragraph">
              <wp:posOffset>159385</wp:posOffset>
            </wp:positionV>
            <wp:extent cx="6187440" cy="3072130"/>
            <wp:effectExtent l="0" t="0" r="3810"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87440" cy="3072130"/>
                    </a:xfrm>
                    <a:prstGeom prst="rect">
                      <a:avLst/>
                    </a:prstGeom>
                    <a:noFill/>
                    <a:ln>
                      <a:noFill/>
                    </a:ln>
                  </pic:spPr>
                </pic:pic>
              </a:graphicData>
            </a:graphic>
          </wp:anchor>
        </w:drawing>
      </w:r>
    </w:p>
    <w:p w14:paraId="188C6409">
      <w:pPr>
        <w:bidi w:val="0"/>
        <w:ind w:firstLine="562" w:firstLineChars="200"/>
        <w:rPr>
          <w:rFonts w:hint="default"/>
          <w:lang w:val="en-US" w:eastAsia="zh-CN"/>
        </w:rPr>
      </w:pPr>
    </w:p>
    <w:p w14:paraId="32FCC081">
      <w:pPr>
        <w:bidi w:val="0"/>
        <w:ind w:firstLine="562" w:firstLineChars="200"/>
        <w:jc w:val="right"/>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7713E"/>
    <w:rsid w:val="02B04EBD"/>
    <w:rsid w:val="0313329E"/>
    <w:rsid w:val="037F1524"/>
    <w:rsid w:val="06467696"/>
    <w:rsid w:val="0E5A499A"/>
    <w:rsid w:val="131C2E8C"/>
    <w:rsid w:val="13B46D28"/>
    <w:rsid w:val="147E12BF"/>
    <w:rsid w:val="14EA1CE0"/>
    <w:rsid w:val="1606331B"/>
    <w:rsid w:val="23D20CE0"/>
    <w:rsid w:val="33CA1890"/>
    <w:rsid w:val="3BA7713E"/>
    <w:rsid w:val="3C7B7D0F"/>
    <w:rsid w:val="43E201C6"/>
    <w:rsid w:val="46D81947"/>
    <w:rsid w:val="48F549A5"/>
    <w:rsid w:val="4A9076AF"/>
    <w:rsid w:val="4FDB686F"/>
    <w:rsid w:val="51E5622C"/>
    <w:rsid w:val="56F078C7"/>
    <w:rsid w:val="57812CA4"/>
    <w:rsid w:val="64557D2B"/>
    <w:rsid w:val="658D6FB2"/>
    <w:rsid w:val="6D292D8B"/>
    <w:rsid w:val="76DA6FCC"/>
    <w:rsid w:val="78FF555B"/>
    <w:rsid w:val="7C4E7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8"/>
      <w:szCs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cs="宋体"/>
      <w:sz w:val="24"/>
      <w:lang w:val="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ing2"/>
    <w:basedOn w:val="1"/>
    <w:next w:val="1"/>
    <w:qFormat/>
    <w:uiPriority w:val="99"/>
    <w:pPr>
      <w:keepNext/>
      <w:keepLines/>
      <w:spacing w:before="260" w:after="260" w:line="413" w:lineRule="auto"/>
      <w:ind w:firstLine="628"/>
      <w:jc w:val="center"/>
    </w:pPr>
    <w:rPr>
      <w:rFonts w:ascii="Arial" w:hAnsi="Arial" w:eastAsia="黑体"/>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4717</Words>
  <Characters>4956</Characters>
  <Lines>0</Lines>
  <Paragraphs>0</Paragraphs>
  <TotalTime>12</TotalTime>
  <ScaleCrop>false</ScaleCrop>
  <LinksUpToDate>false</LinksUpToDate>
  <CharactersWithSpaces>5084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2025-08-29T04:26:00Z</dcterms:created>
  <dc:creator>赣州森聚</dc:creator>
  <cp:lastModifiedBy>赣州森聚</cp:lastModifiedBy>
  <cp:lastPrinted>2025-09-02T02:48:00Z</cp:lastPrinted>
  <dcterms:modified xsi:type="dcterms:W3CDTF">2026-02-11T03:11:10Z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912B705457A74C40A6491D004E425DBD_13</vt:lpwstr>
  </property>
  <property fmtid="{D5CDD505-2E9C-101B-9397-08002B2CF9AE}" pid="4" name="KSOTemplateDocerSaveRecord">
    <vt:lpwstr>eyJoZGlkIjoiNGRiYmY4MTI0ZGE5OTFlYTYzNTFjMGZmNWE4YTAzZmIiLCJ1c2VySWQiOiI1MDU2ODE3OTIifQ==</vt:lpwstr>
  </property>
</Properties>
</file>