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99055">
      <w:pPr>
        <w:rPr>
          <w:rFonts w:hint="eastAsia" w:ascii="仿宋" w:hAnsi="仿宋" w:eastAsia="仿宋" w:cs="仿宋"/>
          <w:b w:val="0"/>
          <w:sz w:val="21"/>
          <w:szCs w:val="21"/>
        </w:rPr>
      </w:pPr>
      <w:r>
        <w:rPr>
          <w:rFonts w:hint="eastAsia" w:ascii="仿宋" w:hAnsi="仿宋" w:eastAsia="仿宋" w:cs="仿宋"/>
          <w:b w:val="0"/>
          <w:sz w:val="21"/>
          <w:szCs w:val="21"/>
        </w:rPr>
        <w:t xml:space="preserve"> </w:t>
      </w:r>
    </w:p>
    <w:p w14:paraId="64D34486">
      <w:pPr>
        <w:ind w:left="420" w:hanging="420"/>
        <w:jc w:val="center"/>
        <w:rPr>
          <w:rFonts w:hint="eastAsia" w:ascii="仿宋" w:hAnsi="仿宋" w:eastAsia="仿宋" w:cs="仿宋"/>
          <w:spacing w:val="44"/>
          <w:sz w:val="84"/>
          <w:szCs w:val="84"/>
        </w:rPr>
      </w:pPr>
    </w:p>
    <w:p w14:paraId="6AE286A4">
      <w:pPr>
        <w:ind w:left="420" w:hanging="420"/>
        <w:jc w:val="center"/>
        <w:rPr>
          <w:rFonts w:hint="eastAsia" w:ascii="仿宋" w:hAnsi="仿宋" w:eastAsia="仿宋" w:cs="仿宋"/>
          <w:spacing w:val="44"/>
          <w:sz w:val="84"/>
          <w:szCs w:val="84"/>
        </w:rPr>
      </w:pPr>
    </w:p>
    <w:p w14:paraId="60701AA4">
      <w:pPr>
        <w:ind w:left="420" w:hanging="420"/>
        <w:jc w:val="center"/>
        <w:rPr>
          <w:rFonts w:hint="eastAsia" w:ascii="仿宋" w:hAnsi="仿宋" w:eastAsia="仿宋" w:cs="仿宋"/>
          <w:spacing w:val="44"/>
          <w:sz w:val="32"/>
          <w:szCs w:val="32"/>
        </w:rPr>
      </w:pPr>
    </w:p>
    <w:p w14:paraId="09401D68">
      <w:pPr>
        <w:jc w:val="center"/>
        <w:rPr>
          <w:rFonts w:hint="eastAsia" w:ascii="仿宋" w:hAnsi="仿宋" w:eastAsia="仿宋" w:cs="仿宋"/>
          <w:spacing w:val="240"/>
          <w:sz w:val="84"/>
          <w:szCs w:val="84"/>
        </w:rPr>
      </w:pPr>
      <w:r>
        <w:rPr>
          <w:rFonts w:hint="eastAsia" w:ascii="仿宋" w:hAnsi="仿宋" w:eastAsia="仿宋" w:cs="仿宋"/>
          <w:spacing w:val="240"/>
          <w:sz w:val="84"/>
          <w:szCs w:val="84"/>
        </w:rPr>
        <w:t>评标报告</w:t>
      </w:r>
    </w:p>
    <w:p w14:paraId="00B45502">
      <w:pPr>
        <w:jc w:val="center"/>
        <w:rPr>
          <w:rFonts w:hint="eastAsia" w:ascii="仿宋" w:hAnsi="仿宋" w:eastAsia="仿宋" w:cs="仿宋"/>
          <w:spacing w:val="60"/>
          <w:sz w:val="32"/>
          <w:szCs w:val="32"/>
        </w:rPr>
      </w:pPr>
    </w:p>
    <w:p w14:paraId="5B355F40">
      <w:pPr>
        <w:spacing w:line="800" w:lineRule="exact"/>
        <w:ind w:left="1960" w:leftChars="100" w:hanging="1680" w:hangingChars="600"/>
        <w:rPr>
          <w:rFonts w:hint="eastAsia" w:ascii="仿宋" w:hAnsi="仿宋" w:eastAsia="仿宋" w:cs="仿宋"/>
          <w:b w:val="0"/>
        </w:rPr>
      </w:pPr>
    </w:p>
    <w:p w14:paraId="40F9E23E">
      <w:pPr>
        <w:spacing w:line="800" w:lineRule="exact"/>
        <w:ind w:left="1960" w:leftChars="100" w:hanging="1680" w:hangingChars="600"/>
        <w:rPr>
          <w:rFonts w:hint="eastAsia" w:ascii="仿宋" w:hAnsi="仿宋" w:eastAsia="仿宋" w:cs="仿宋"/>
          <w:b w:val="0"/>
        </w:rPr>
      </w:pPr>
    </w:p>
    <w:p w14:paraId="66B3966E">
      <w:pPr>
        <w:spacing w:line="800" w:lineRule="exact"/>
        <w:ind w:left="1960" w:leftChars="100" w:hanging="1680" w:hangingChars="600"/>
        <w:rPr>
          <w:rFonts w:hint="eastAsia" w:ascii="仿宋" w:hAnsi="仿宋" w:eastAsia="仿宋" w:cs="仿宋"/>
          <w:b w:val="0"/>
        </w:rPr>
      </w:pPr>
    </w:p>
    <w:p w14:paraId="26881C1F">
      <w:pPr>
        <w:spacing w:line="800" w:lineRule="exact"/>
        <w:ind w:left="1967" w:leftChars="100" w:hanging="1687" w:hangingChars="600"/>
        <w:rPr>
          <w:rFonts w:hint="eastAsia" w:ascii="仿宋" w:hAnsi="仿宋" w:eastAsia="仿宋" w:cs="仿宋"/>
          <w:bCs/>
          <w:u w:val="single"/>
        </w:rPr>
      </w:pPr>
      <w:r>
        <w:rPr>
          <w:rFonts w:hint="eastAsia" w:ascii="仿宋" w:hAnsi="仿宋" w:eastAsia="仿宋" w:cs="仿宋"/>
          <w:bCs/>
        </w:rPr>
        <w:t>招标人：</w:t>
      </w:r>
      <w:r>
        <w:rPr>
          <w:rFonts w:hint="eastAsia" w:ascii="仿宋" w:hAnsi="仿宋" w:eastAsia="仿宋" w:cs="仿宋"/>
          <w:bCs/>
          <w:lang w:val="en-US" w:eastAsia="zh-CN"/>
        </w:rPr>
        <w:t>幸福城堡业主委员会</w:t>
      </w:r>
    </w:p>
    <w:p w14:paraId="32030D19">
      <w:pPr>
        <w:tabs>
          <w:tab w:val="left" w:pos="6935"/>
        </w:tabs>
        <w:spacing w:line="800" w:lineRule="exact"/>
        <w:ind w:firstLine="281" w:firstLineChars="100"/>
        <w:rPr>
          <w:rFonts w:hint="eastAsia" w:ascii="仿宋" w:hAnsi="仿宋" w:eastAsia="仿宋" w:cs="仿宋"/>
          <w:bCs/>
        </w:rPr>
      </w:pPr>
      <w:r>
        <w:rPr>
          <w:rFonts w:hint="eastAsia" w:ascii="仿宋" w:hAnsi="仿宋" w:eastAsia="仿宋" w:cs="仿宋"/>
          <w:bCs/>
        </w:rPr>
        <w:t>项目名称：</w:t>
      </w:r>
      <w:r>
        <w:rPr>
          <w:rFonts w:hint="eastAsia" w:ascii="仿宋" w:hAnsi="仿宋" w:eastAsia="仿宋" w:cs="仿宋"/>
          <w:bCs/>
          <w:lang w:eastAsia="zh-CN"/>
        </w:rPr>
        <w:t>上犹县幸福城堡小区物业选聘项目</w:t>
      </w:r>
    </w:p>
    <w:p w14:paraId="4E6E7DE4">
      <w:pPr>
        <w:pStyle w:val="17"/>
        <w:ind w:firstLine="281" w:firstLineChars="100"/>
        <w:jc w:val="both"/>
        <w:rPr>
          <w:rFonts w:hint="default" w:ascii="仿宋" w:hAnsi="仿宋" w:eastAsia="仿宋" w:cs="仿宋"/>
          <w:bCs/>
          <w:sz w:val="28"/>
          <w:szCs w:val="28"/>
          <w:lang w:val="en-US" w:eastAsia="zh-CN"/>
        </w:rPr>
      </w:pPr>
      <w:r>
        <w:rPr>
          <w:rFonts w:hint="eastAsia" w:ascii="仿宋" w:hAnsi="仿宋" w:eastAsia="仿宋" w:cs="仿宋"/>
          <w:bCs/>
          <w:sz w:val="28"/>
          <w:szCs w:val="28"/>
        </w:rPr>
        <w:t xml:space="preserve">评审地点： </w:t>
      </w:r>
      <w:r>
        <w:rPr>
          <w:rFonts w:hint="eastAsia" w:ascii="仿宋" w:hAnsi="仿宋" w:eastAsia="仿宋" w:cs="仿宋"/>
          <w:bCs/>
          <w:sz w:val="28"/>
          <w:szCs w:val="28"/>
          <w:lang w:val="en-US" w:eastAsia="zh-CN"/>
        </w:rPr>
        <w:t>赣州市汇千招标代理有限公司评标室</w:t>
      </w:r>
    </w:p>
    <w:p w14:paraId="29E3D2AB">
      <w:pPr>
        <w:pStyle w:val="17"/>
        <w:ind w:firstLine="281" w:firstLineChars="100"/>
        <w:jc w:val="both"/>
        <w:rPr>
          <w:rFonts w:ascii="仿宋" w:hAnsi="仿宋" w:eastAsia="仿宋" w:cs="仿宋"/>
          <w:bCs/>
          <w:sz w:val="28"/>
          <w:szCs w:val="28"/>
        </w:rPr>
      </w:pPr>
      <w:r>
        <w:rPr>
          <w:rFonts w:hint="eastAsia" w:ascii="仿宋" w:hAnsi="仿宋" w:eastAsia="仿宋" w:cs="仿宋"/>
          <w:bCs/>
          <w:sz w:val="28"/>
          <w:szCs w:val="28"/>
        </w:rPr>
        <w:t>评标时间：2026年</w:t>
      </w:r>
      <w:r>
        <w:rPr>
          <w:rFonts w:hint="eastAsia" w:ascii="仿宋" w:hAnsi="仿宋" w:eastAsia="仿宋" w:cs="仿宋"/>
          <w:bCs/>
          <w:sz w:val="28"/>
          <w:szCs w:val="28"/>
          <w:lang w:val="en-US" w:eastAsia="zh-CN"/>
        </w:rPr>
        <w:t>2</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13</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时00 分</w:t>
      </w:r>
    </w:p>
    <w:p w14:paraId="387F2241">
      <w:pPr>
        <w:spacing w:line="360" w:lineRule="auto"/>
        <w:ind w:firstLine="560" w:firstLineChars="200"/>
        <w:jc w:val="center"/>
        <w:rPr>
          <w:rFonts w:hint="eastAsia" w:ascii="仿宋" w:hAnsi="仿宋" w:eastAsia="仿宋" w:cs="仿宋"/>
          <w:b w:val="0"/>
          <w:sz w:val="28"/>
          <w:szCs w:val="28"/>
        </w:rPr>
      </w:pPr>
      <w:r>
        <w:rPr>
          <w:rFonts w:hint="eastAsia" w:ascii="仿宋" w:hAnsi="仿宋" w:eastAsia="仿宋" w:cs="仿宋"/>
          <w:b w:val="0"/>
        </w:rPr>
        <w:br w:type="page"/>
      </w:r>
      <w:r>
        <w:rPr>
          <w:rFonts w:hint="eastAsia" w:ascii="仿宋" w:hAnsi="仿宋" w:eastAsia="仿宋" w:cs="仿宋"/>
          <w:b w:val="0"/>
          <w:sz w:val="28"/>
          <w:szCs w:val="28"/>
        </w:rPr>
        <w:t>填表说明</w:t>
      </w:r>
    </w:p>
    <w:p w14:paraId="2C9F3A9E">
      <w:pPr>
        <w:spacing w:line="360" w:lineRule="auto"/>
        <w:ind w:firstLine="560" w:firstLineChars="200"/>
        <w:rPr>
          <w:rFonts w:hint="eastAsia" w:ascii="仿宋" w:hAnsi="仿宋" w:eastAsia="仿宋" w:cs="仿宋"/>
          <w:b w:val="0"/>
          <w:sz w:val="28"/>
          <w:szCs w:val="28"/>
        </w:rPr>
      </w:pPr>
    </w:p>
    <w:p w14:paraId="33DE1B11">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1、本评标报告书在招标评标结束后，由评标委员会填写；</w:t>
      </w:r>
    </w:p>
    <w:p w14:paraId="30461757">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2、评标报告书由评标委员会负责如实填写并由各评标委员会成员签字后生效，不得代替签名;</w:t>
      </w:r>
    </w:p>
    <w:p w14:paraId="3884B6C8">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3、对评标持有不同意见的评委可在报告书内附文字材料;</w:t>
      </w:r>
    </w:p>
    <w:p w14:paraId="159EE548">
      <w:pPr>
        <w:spacing w:line="360" w:lineRule="auto"/>
        <w:ind w:firstLine="480" w:firstLineChars="200"/>
        <w:rPr>
          <w:rFonts w:hint="eastAsia" w:ascii="仿宋" w:hAnsi="仿宋" w:eastAsia="仿宋" w:cs="仿宋"/>
          <w:b w:val="0"/>
          <w:sz w:val="24"/>
          <w:szCs w:val="24"/>
        </w:rPr>
      </w:pPr>
    </w:p>
    <w:p w14:paraId="39A23503">
      <w:pPr>
        <w:spacing w:line="360" w:lineRule="auto"/>
        <w:ind w:firstLine="480" w:firstLineChars="200"/>
        <w:rPr>
          <w:rFonts w:hint="eastAsia" w:ascii="仿宋" w:hAnsi="仿宋" w:eastAsia="仿宋" w:cs="仿宋"/>
          <w:b w:val="0"/>
          <w:sz w:val="24"/>
          <w:szCs w:val="24"/>
        </w:rPr>
      </w:pPr>
    </w:p>
    <w:p w14:paraId="78B2121F">
      <w:pPr>
        <w:spacing w:line="360" w:lineRule="auto"/>
        <w:ind w:firstLine="480" w:firstLineChars="200"/>
        <w:rPr>
          <w:rFonts w:hint="eastAsia" w:ascii="仿宋" w:hAnsi="仿宋" w:eastAsia="仿宋" w:cs="仿宋"/>
          <w:b w:val="0"/>
          <w:sz w:val="24"/>
          <w:szCs w:val="24"/>
        </w:rPr>
      </w:pPr>
    </w:p>
    <w:p w14:paraId="27B3253D">
      <w:pPr>
        <w:spacing w:line="360" w:lineRule="auto"/>
        <w:ind w:firstLine="480" w:firstLineChars="200"/>
        <w:rPr>
          <w:rFonts w:hint="eastAsia" w:ascii="仿宋" w:hAnsi="仿宋" w:eastAsia="仿宋" w:cs="仿宋"/>
          <w:b w:val="0"/>
          <w:sz w:val="24"/>
          <w:szCs w:val="24"/>
        </w:rPr>
      </w:pPr>
    </w:p>
    <w:p w14:paraId="30B79FED">
      <w:pPr>
        <w:spacing w:line="360" w:lineRule="auto"/>
        <w:ind w:firstLine="480" w:firstLineChars="200"/>
        <w:rPr>
          <w:rFonts w:hint="eastAsia" w:ascii="仿宋" w:hAnsi="仿宋" w:eastAsia="仿宋" w:cs="仿宋"/>
          <w:b w:val="0"/>
          <w:sz w:val="24"/>
          <w:szCs w:val="24"/>
        </w:rPr>
      </w:pPr>
    </w:p>
    <w:p w14:paraId="0719A77C">
      <w:pPr>
        <w:spacing w:line="360" w:lineRule="auto"/>
        <w:ind w:firstLine="480" w:firstLineChars="200"/>
        <w:rPr>
          <w:rFonts w:hint="eastAsia" w:ascii="仿宋" w:hAnsi="仿宋" w:eastAsia="仿宋" w:cs="仿宋"/>
          <w:b w:val="0"/>
          <w:sz w:val="24"/>
          <w:szCs w:val="24"/>
        </w:rPr>
      </w:pPr>
    </w:p>
    <w:p w14:paraId="58EB2AA6">
      <w:pPr>
        <w:spacing w:line="360" w:lineRule="auto"/>
        <w:ind w:firstLine="480" w:firstLineChars="200"/>
        <w:rPr>
          <w:rFonts w:hint="eastAsia" w:ascii="仿宋" w:hAnsi="仿宋" w:eastAsia="仿宋" w:cs="仿宋"/>
          <w:b w:val="0"/>
          <w:sz w:val="24"/>
          <w:szCs w:val="24"/>
        </w:rPr>
      </w:pPr>
    </w:p>
    <w:p w14:paraId="5C120ABC">
      <w:pPr>
        <w:spacing w:line="360" w:lineRule="auto"/>
        <w:ind w:firstLine="480" w:firstLineChars="200"/>
        <w:rPr>
          <w:rFonts w:hint="eastAsia" w:ascii="仿宋" w:hAnsi="仿宋" w:eastAsia="仿宋" w:cs="仿宋"/>
          <w:b w:val="0"/>
          <w:sz w:val="24"/>
          <w:szCs w:val="24"/>
        </w:rPr>
      </w:pPr>
    </w:p>
    <w:p w14:paraId="10065214">
      <w:pPr>
        <w:spacing w:line="360" w:lineRule="auto"/>
        <w:ind w:firstLine="480" w:firstLineChars="200"/>
        <w:rPr>
          <w:rFonts w:hint="eastAsia" w:ascii="仿宋" w:hAnsi="仿宋" w:eastAsia="仿宋" w:cs="仿宋"/>
          <w:b w:val="0"/>
          <w:sz w:val="24"/>
          <w:szCs w:val="24"/>
        </w:rPr>
      </w:pPr>
    </w:p>
    <w:p w14:paraId="5B5477CF">
      <w:pPr>
        <w:spacing w:line="360" w:lineRule="auto"/>
        <w:ind w:firstLine="480" w:firstLineChars="200"/>
        <w:rPr>
          <w:rFonts w:hint="eastAsia" w:ascii="仿宋" w:hAnsi="仿宋" w:eastAsia="仿宋" w:cs="仿宋"/>
          <w:b w:val="0"/>
          <w:sz w:val="24"/>
          <w:szCs w:val="24"/>
        </w:rPr>
      </w:pPr>
    </w:p>
    <w:p w14:paraId="0D9A1BBA">
      <w:pPr>
        <w:spacing w:line="360" w:lineRule="auto"/>
        <w:ind w:firstLine="480" w:firstLineChars="200"/>
        <w:rPr>
          <w:rFonts w:hint="eastAsia" w:ascii="仿宋" w:hAnsi="仿宋" w:eastAsia="仿宋" w:cs="仿宋"/>
          <w:b w:val="0"/>
          <w:sz w:val="24"/>
          <w:szCs w:val="24"/>
        </w:rPr>
      </w:pPr>
    </w:p>
    <w:p w14:paraId="2E2389A3">
      <w:pPr>
        <w:spacing w:line="360" w:lineRule="auto"/>
        <w:ind w:firstLine="480" w:firstLineChars="200"/>
        <w:rPr>
          <w:rFonts w:hint="eastAsia" w:ascii="仿宋" w:hAnsi="仿宋" w:eastAsia="仿宋" w:cs="仿宋"/>
          <w:b w:val="0"/>
          <w:sz w:val="24"/>
          <w:szCs w:val="24"/>
        </w:rPr>
      </w:pPr>
    </w:p>
    <w:p w14:paraId="1036F65E">
      <w:pPr>
        <w:spacing w:line="360" w:lineRule="auto"/>
        <w:ind w:firstLine="480" w:firstLineChars="200"/>
        <w:rPr>
          <w:rFonts w:hint="eastAsia" w:ascii="仿宋" w:hAnsi="仿宋" w:eastAsia="仿宋" w:cs="仿宋"/>
          <w:b w:val="0"/>
          <w:sz w:val="24"/>
          <w:szCs w:val="24"/>
        </w:rPr>
      </w:pPr>
    </w:p>
    <w:p w14:paraId="761E30DD">
      <w:pPr>
        <w:spacing w:line="360" w:lineRule="auto"/>
        <w:ind w:firstLine="480" w:firstLineChars="200"/>
        <w:rPr>
          <w:rFonts w:hint="eastAsia" w:ascii="仿宋" w:hAnsi="仿宋" w:eastAsia="仿宋" w:cs="仿宋"/>
          <w:b w:val="0"/>
          <w:sz w:val="24"/>
          <w:szCs w:val="24"/>
        </w:rPr>
      </w:pPr>
    </w:p>
    <w:p w14:paraId="6E28F1BE">
      <w:pPr>
        <w:spacing w:line="360" w:lineRule="auto"/>
        <w:ind w:firstLine="480" w:firstLineChars="200"/>
        <w:rPr>
          <w:rFonts w:hint="eastAsia" w:ascii="仿宋" w:hAnsi="仿宋" w:eastAsia="仿宋" w:cs="仿宋"/>
          <w:b w:val="0"/>
          <w:sz w:val="24"/>
          <w:szCs w:val="24"/>
        </w:rPr>
      </w:pPr>
    </w:p>
    <w:p w14:paraId="46EE4A0A">
      <w:pPr>
        <w:spacing w:line="360" w:lineRule="auto"/>
        <w:ind w:firstLine="480" w:firstLineChars="200"/>
        <w:rPr>
          <w:rFonts w:hint="eastAsia" w:ascii="仿宋" w:hAnsi="仿宋" w:eastAsia="仿宋" w:cs="仿宋"/>
          <w:b w:val="0"/>
          <w:sz w:val="24"/>
          <w:szCs w:val="24"/>
        </w:rPr>
      </w:pPr>
    </w:p>
    <w:p w14:paraId="229DB671">
      <w:pPr>
        <w:spacing w:line="360" w:lineRule="auto"/>
        <w:ind w:firstLine="480" w:firstLineChars="200"/>
        <w:rPr>
          <w:rFonts w:hint="eastAsia" w:ascii="仿宋" w:hAnsi="仿宋" w:eastAsia="仿宋" w:cs="仿宋"/>
          <w:b w:val="0"/>
          <w:sz w:val="24"/>
          <w:szCs w:val="24"/>
        </w:rPr>
      </w:pPr>
    </w:p>
    <w:p w14:paraId="24EEFF3D">
      <w:pPr>
        <w:spacing w:line="360" w:lineRule="auto"/>
        <w:ind w:firstLine="480" w:firstLineChars="200"/>
        <w:rPr>
          <w:rFonts w:hint="eastAsia" w:ascii="仿宋" w:hAnsi="仿宋" w:eastAsia="仿宋" w:cs="仿宋"/>
          <w:b w:val="0"/>
          <w:sz w:val="24"/>
          <w:szCs w:val="24"/>
        </w:rPr>
      </w:pPr>
    </w:p>
    <w:p w14:paraId="0CB90A22">
      <w:pPr>
        <w:spacing w:line="360" w:lineRule="auto"/>
        <w:ind w:firstLine="480" w:firstLineChars="200"/>
        <w:rPr>
          <w:rFonts w:hint="eastAsia" w:ascii="仿宋" w:hAnsi="仿宋" w:eastAsia="仿宋" w:cs="仿宋"/>
          <w:b w:val="0"/>
          <w:sz w:val="24"/>
          <w:szCs w:val="24"/>
        </w:rPr>
      </w:pPr>
    </w:p>
    <w:p w14:paraId="32D82C98">
      <w:pPr>
        <w:spacing w:line="360" w:lineRule="auto"/>
        <w:ind w:firstLine="480" w:firstLineChars="200"/>
        <w:rPr>
          <w:rFonts w:hint="eastAsia" w:ascii="仿宋" w:hAnsi="仿宋" w:eastAsia="仿宋" w:cs="仿宋"/>
          <w:b w:val="0"/>
          <w:sz w:val="24"/>
          <w:szCs w:val="24"/>
        </w:rPr>
      </w:pPr>
    </w:p>
    <w:p w14:paraId="32BD98AB">
      <w:pPr>
        <w:spacing w:line="360" w:lineRule="auto"/>
        <w:ind w:firstLine="480" w:firstLineChars="200"/>
        <w:rPr>
          <w:rFonts w:hint="eastAsia" w:ascii="仿宋" w:hAnsi="仿宋" w:eastAsia="仿宋" w:cs="仿宋"/>
          <w:b w:val="0"/>
          <w:sz w:val="24"/>
          <w:szCs w:val="24"/>
        </w:rPr>
      </w:pPr>
    </w:p>
    <w:p w14:paraId="73981B71">
      <w:pPr>
        <w:spacing w:line="360" w:lineRule="auto"/>
        <w:ind w:firstLine="480" w:firstLineChars="200"/>
        <w:rPr>
          <w:rFonts w:hint="eastAsia" w:ascii="仿宋" w:hAnsi="仿宋" w:eastAsia="仿宋" w:cs="仿宋"/>
          <w:b w:val="0"/>
          <w:sz w:val="24"/>
          <w:szCs w:val="24"/>
        </w:rPr>
      </w:pPr>
    </w:p>
    <w:p w14:paraId="6C7F522C">
      <w:pPr>
        <w:spacing w:line="360" w:lineRule="auto"/>
        <w:ind w:firstLine="480" w:firstLineChars="200"/>
        <w:rPr>
          <w:rFonts w:hint="eastAsia" w:ascii="仿宋" w:hAnsi="仿宋" w:eastAsia="仿宋" w:cs="仿宋"/>
          <w:bCs/>
          <w:sz w:val="24"/>
          <w:szCs w:val="24"/>
        </w:rPr>
      </w:pPr>
      <w:r>
        <w:rPr>
          <w:rFonts w:hint="eastAsia" w:ascii="仿宋" w:hAnsi="仿宋" w:eastAsia="仿宋" w:cs="仿宋"/>
          <w:b w:val="0"/>
          <w:sz w:val="24"/>
          <w:szCs w:val="24"/>
        </w:rPr>
        <w:t>一、</w:t>
      </w:r>
      <w:r>
        <w:rPr>
          <w:rFonts w:hint="eastAsia" w:ascii="仿宋" w:hAnsi="仿宋" w:eastAsia="仿宋" w:cs="仿宋"/>
          <w:bCs/>
          <w:sz w:val="24"/>
          <w:szCs w:val="24"/>
        </w:rPr>
        <w:t>基本情况和数据表</w:t>
      </w:r>
    </w:p>
    <w:p w14:paraId="677CB853">
      <w:pPr>
        <w:spacing w:line="360" w:lineRule="auto"/>
        <w:ind w:firstLine="482" w:firstLineChars="200"/>
        <w:rPr>
          <w:rFonts w:hint="eastAsia" w:ascii="仿宋" w:hAnsi="仿宋" w:eastAsia="仿宋" w:cs="仿宋"/>
          <w:sz w:val="24"/>
          <w:szCs w:val="24"/>
          <w:shd w:val="clear" w:color="auto" w:fill="FFFFFF"/>
          <w:lang w:bidi="ar"/>
        </w:rPr>
      </w:pPr>
      <w:r>
        <w:rPr>
          <w:rFonts w:hint="eastAsia" w:ascii="仿宋" w:hAnsi="仿宋" w:eastAsia="仿宋" w:cs="仿宋"/>
          <w:sz w:val="24"/>
          <w:szCs w:val="24"/>
          <w:shd w:val="clear" w:color="auto" w:fill="FFFFFF"/>
          <w:lang w:bidi="ar"/>
        </w:rPr>
        <w:t>（一）项目概况</w:t>
      </w:r>
    </w:p>
    <w:p w14:paraId="63C1033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Hans"/>
        </w:rPr>
        <w:t>位于</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上犹县文峰南路 </w:t>
      </w:r>
      <w:r>
        <w:rPr>
          <w:rFonts w:hint="eastAsia" w:ascii="仿宋" w:hAnsi="仿宋" w:eastAsia="仿宋" w:cs="仿宋"/>
          <w:b w:val="0"/>
          <w:bCs/>
          <w:sz w:val="24"/>
          <w:szCs w:val="24"/>
          <w:lang w:eastAsia="zh-Hans"/>
        </w:rPr>
        <w:t>（项目地点）的</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eastAsia="zh-CN"/>
        </w:rPr>
        <w:t>上犹县幸福城堡小区物业选聘项目</w:t>
      </w:r>
      <w:r>
        <w:rPr>
          <w:rFonts w:hint="eastAsia" w:ascii="仿宋" w:hAnsi="仿宋" w:eastAsia="仿宋" w:cs="仿宋"/>
          <w:b w:val="0"/>
          <w:bCs/>
          <w:sz w:val="24"/>
          <w:szCs w:val="24"/>
          <w:lang w:eastAsia="zh-Hans"/>
        </w:rPr>
        <w:t>（项目名称）</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招标金额约：</w:t>
      </w:r>
      <w:r>
        <w:rPr>
          <w:rFonts w:hint="eastAsia" w:ascii="仿宋" w:hAnsi="仿宋" w:eastAsia="仿宋" w:cs="仿宋"/>
          <w:b w:val="0"/>
          <w:bCs/>
          <w:sz w:val="24"/>
          <w:szCs w:val="24"/>
          <w:u w:val="single"/>
          <w:lang w:val="en-US" w:eastAsia="zh-CN"/>
        </w:rPr>
        <w:t xml:space="preserve"> 2448051.66元</w:t>
      </w:r>
      <w:r>
        <w:rPr>
          <w:rFonts w:hint="eastAsia" w:ascii="仿宋" w:hAnsi="仿宋" w:eastAsia="仿宋" w:cs="仿宋"/>
          <w:b w:val="0"/>
          <w:bCs/>
          <w:sz w:val="24"/>
          <w:szCs w:val="24"/>
          <w:lang w:val="en-US" w:eastAsia="zh-CN"/>
        </w:rPr>
        <w:t>；</w:t>
      </w:r>
      <w:r>
        <w:rPr>
          <w:rFonts w:hint="eastAsia" w:ascii="仿宋" w:hAnsi="仿宋" w:eastAsia="仿宋" w:cs="仿宋"/>
          <w:b w:val="0"/>
          <w:bCs/>
          <w:sz w:val="24"/>
          <w:szCs w:val="24"/>
        </w:rPr>
        <w:t>相关</w:t>
      </w:r>
      <w:r>
        <w:rPr>
          <w:rFonts w:hint="eastAsia" w:ascii="仿宋" w:hAnsi="仿宋" w:eastAsia="仿宋" w:cs="仿宋"/>
          <w:b w:val="0"/>
          <w:bCs/>
          <w:sz w:val="24"/>
          <w:szCs w:val="24"/>
          <w:lang w:val="en-US" w:eastAsia="zh-CN"/>
        </w:rPr>
        <w:t>数据</w:t>
      </w:r>
      <w:r>
        <w:rPr>
          <w:rFonts w:hint="eastAsia" w:ascii="仿宋" w:hAnsi="仿宋" w:eastAsia="仿宋" w:cs="仿宋"/>
          <w:b w:val="0"/>
          <w:bCs/>
          <w:sz w:val="24"/>
          <w:szCs w:val="24"/>
        </w:rPr>
        <w:t>情况如下表：</w:t>
      </w:r>
    </w:p>
    <w:tbl>
      <w:tblPr>
        <w:tblStyle w:val="9"/>
        <w:tblW w:w="9415" w:type="dxa"/>
        <w:tblInd w:w="-226" w:type="dxa"/>
        <w:tblLayout w:type="fixed"/>
        <w:tblCellMar>
          <w:top w:w="0" w:type="dxa"/>
          <w:left w:w="108" w:type="dxa"/>
          <w:bottom w:w="0" w:type="dxa"/>
          <w:right w:w="108" w:type="dxa"/>
        </w:tblCellMar>
      </w:tblPr>
      <w:tblGrid>
        <w:gridCol w:w="977"/>
        <w:gridCol w:w="1541"/>
        <w:gridCol w:w="1363"/>
        <w:gridCol w:w="2553"/>
        <w:gridCol w:w="1198"/>
        <w:gridCol w:w="1783"/>
      </w:tblGrid>
      <w:tr w14:paraId="60591D1D">
        <w:tblPrEx>
          <w:tblCellMar>
            <w:top w:w="0" w:type="dxa"/>
            <w:left w:w="108" w:type="dxa"/>
            <w:bottom w:w="0" w:type="dxa"/>
            <w:right w:w="108" w:type="dxa"/>
          </w:tblCellMar>
        </w:tblPrEx>
        <w:trPr>
          <w:cantSplit/>
          <w:trHeight w:val="567"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38AC76B3">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序号</w:t>
            </w:r>
          </w:p>
        </w:tc>
        <w:tc>
          <w:tcPr>
            <w:tcW w:w="1541" w:type="dxa"/>
            <w:tcBorders>
              <w:top w:val="single" w:color="000000" w:sz="4" w:space="0"/>
              <w:left w:val="single" w:color="000000" w:sz="4" w:space="0"/>
              <w:bottom w:val="single" w:color="000000" w:sz="4" w:space="0"/>
              <w:right w:val="single" w:color="000000" w:sz="4" w:space="0"/>
            </w:tcBorders>
            <w:vAlign w:val="center"/>
          </w:tcPr>
          <w:p w14:paraId="10E8FFAD">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内容</w:t>
            </w:r>
          </w:p>
        </w:tc>
        <w:tc>
          <w:tcPr>
            <w:tcW w:w="6897" w:type="dxa"/>
            <w:gridSpan w:val="4"/>
            <w:tcBorders>
              <w:top w:val="single" w:color="000000" w:sz="4" w:space="0"/>
              <w:left w:val="single" w:color="000000" w:sz="4" w:space="0"/>
              <w:bottom w:val="single" w:color="000000" w:sz="4" w:space="0"/>
              <w:right w:val="single" w:color="000000" w:sz="4" w:space="0"/>
            </w:tcBorders>
            <w:vAlign w:val="center"/>
          </w:tcPr>
          <w:p w14:paraId="173E0BB5">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相关数据资料</w:t>
            </w:r>
          </w:p>
        </w:tc>
      </w:tr>
      <w:tr w14:paraId="09EF47D4">
        <w:tblPrEx>
          <w:tblCellMar>
            <w:top w:w="0" w:type="dxa"/>
            <w:left w:w="108" w:type="dxa"/>
            <w:bottom w:w="0" w:type="dxa"/>
            <w:right w:w="108" w:type="dxa"/>
          </w:tblCellMar>
        </w:tblPrEx>
        <w:trPr>
          <w:cantSplit/>
          <w:trHeight w:val="553"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2830ECF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1</w:t>
            </w:r>
          </w:p>
        </w:tc>
        <w:tc>
          <w:tcPr>
            <w:tcW w:w="1541" w:type="dxa"/>
            <w:tcBorders>
              <w:top w:val="single" w:color="000000" w:sz="4" w:space="0"/>
              <w:left w:val="single" w:color="000000" w:sz="4" w:space="0"/>
              <w:bottom w:val="single" w:color="000000" w:sz="4" w:space="0"/>
              <w:right w:val="single" w:color="000000" w:sz="4" w:space="0"/>
            </w:tcBorders>
            <w:vAlign w:val="center"/>
          </w:tcPr>
          <w:p w14:paraId="46BE15AD">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总占地面积</w:t>
            </w:r>
          </w:p>
        </w:tc>
        <w:tc>
          <w:tcPr>
            <w:tcW w:w="6897" w:type="dxa"/>
            <w:gridSpan w:val="4"/>
            <w:tcBorders>
              <w:top w:val="single" w:color="000000" w:sz="4" w:space="0"/>
              <w:left w:val="single" w:color="000000" w:sz="4" w:space="0"/>
              <w:bottom w:val="single" w:color="000000" w:sz="4" w:space="0"/>
              <w:right w:val="single" w:color="000000" w:sz="4" w:space="0"/>
            </w:tcBorders>
            <w:vAlign w:val="center"/>
          </w:tcPr>
          <w:p w14:paraId="0E01C7D1">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39995.98</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r>
      <w:tr w14:paraId="0F8F0C4A">
        <w:tblPrEx>
          <w:tblCellMar>
            <w:top w:w="0" w:type="dxa"/>
            <w:left w:w="108" w:type="dxa"/>
            <w:bottom w:w="0" w:type="dxa"/>
            <w:right w:w="108" w:type="dxa"/>
          </w:tblCellMar>
        </w:tblPrEx>
        <w:trPr>
          <w:cantSplit/>
          <w:trHeight w:val="90"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02CBBB81">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2</w:t>
            </w:r>
          </w:p>
        </w:tc>
        <w:tc>
          <w:tcPr>
            <w:tcW w:w="1541" w:type="dxa"/>
            <w:tcBorders>
              <w:top w:val="single" w:color="000000" w:sz="4" w:space="0"/>
              <w:left w:val="single" w:color="000000" w:sz="4" w:space="0"/>
              <w:bottom w:val="single" w:color="000000" w:sz="4" w:space="0"/>
              <w:right w:val="single" w:color="000000" w:sz="4" w:space="0"/>
            </w:tcBorders>
            <w:vAlign w:val="center"/>
          </w:tcPr>
          <w:p w14:paraId="7F492C6D">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总建筑面积</w:t>
            </w:r>
          </w:p>
        </w:tc>
        <w:tc>
          <w:tcPr>
            <w:tcW w:w="6897" w:type="dxa"/>
            <w:gridSpan w:val="4"/>
            <w:tcBorders>
              <w:top w:val="single" w:color="000000" w:sz="4" w:space="0"/>
              <w:left w:val="single" w:color="000000" w:sz="4" w:space="0"/>
              <w:bottom w:val="single" w:color="000000" w:sz="4" w:space="0"/>
              <w:right w:val="single" w:color="000000" w:sz="4" w:space="0"/>
            </w:tcBorders>
            <w:vAlign w:val="center"/>
          </w:tcPr>
          <w:p w14:paraId="6F647BBB">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95694.92</w:t>
            </w:r>
            <w:r>
              <w:rPr>
                <w:rFonts w:hint="eastAsia" w:ascii="仿宋" w:hAnsi="仿宋" w:eastAsia="仿宋" w:cs="仿宋"/>
                <w:b w:val="0"/>
                <w:bCs/>
                <w:sz w:val="24"/>
                <w:szCs w:val="24"/>
                <w:lang w:eastAsia="zh-Hans"/>
              </w:rPr>
              <w:t>㎡</w:t>
            </w:r>
          </w:p>
        </w:tc>
      </w:tr>
      <w:tr w14:paraId="14ED2D45">
        <w:tblPrEx>
          <w:tblCellMar>
            <w:top w:w="0" w:type="dxa"/>
            <w:left w:w="108" w:type="dxa"/>
            <w:bottom w:w="0" w:type="dxa"/>
            <w:right w:w="108" w:type="dxa"/>
          </w:tblCellMar>
        </w:tblPrEx>
        <w:trPr>
          <w:cantSplit/>
          <w:trHeight w:val="567"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101BEF14">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3</w:t>
            </w:r>
          </w:p>
        </w:tc>
        <w:tc>
          <w:tcPr>
            <w:tcW w:w="1541" w:type="dxa"/>
            <w:tcBorders>
              <w:top w:val="single" w:color="000000" w:sz="4" w:space="0"/>
              <w:left w:val="single" w:color="000000" w:sz="4" w:space="0"/>
              <w:bottom w:val="single" w:color="000000" w:sz="4" w:space="0"/>
              <w:right w:val="single" w:color="000000" w:sz="4" w:space="0"/>
            </w:tcBorders>
            <w:vAlign w:val="center"/>
          </w:tcPr>
          <w:p w14:paraId="5B05B172">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计容积率</w:t>
            </w:r>
          </w:p>
          <w:p w14:paraId="545E352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总建筑面积</w:t>
            </w:r>
          </w:p>
        </w:tc>
        <w:tc>
          <w:tcPr>
            <w:tcW w:w="6897" w:type="dxa"/>
            <w:gridSpan w:val="4"/>
            <w:tcBorders>
              <w:top w:val="single" w:color="000000" w:sz="4" w:space="0"/>
              <w:left w:val="single" w:color="000000" w:sz="4" w:space="0"/>
              <w:bottom w:val="single" w:color="000000" w:sz="4" w:space="0"/>
              <w:right w:val="single" w:color="000000" w:sz="4" w:space="0"/>
            </w:tcBorders>
            <w:vAlign w:val="center"/>
          </w:tcPr>
          <w:p w14:paraId="69A59DE2">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95990.35 </w:t>
            </w:r>
            <w:r>
              <w:rPr>
                <w:rFonts w:hint="eastAsia" w:ascii="仿宋" w:hAnsi="仿宋" w:eastAsia="仿宋" w:cs="仿宋"/>
                <w:b w:val="0"/>
                <w:bCs/>
                <w:sz w:val="24"/>
                <w:szCs w:val="24"/>
                <w:lang w:eastAsia="zh-Hans"/>
              </w:rPr>
              <w:t>㎡</w:t>
            </w:r>
          </w:p>
        </w:tc>
      </w:tr>
      <w:tr w14:paraId="71331D08">
        <w:tblPrEx>
          <w:tblCellMar>
            <w:top w:w="0" w:type="dxa"/>
            <w:left w:w="108" w:type="dxa"/>
            <w:bottom w:w="0" w:type="dxa"/>
            <w:right w:w="108" w:type="dxa"/>
          </w:tblCellMar>
        </w:tblPrEx>
        <w:trPr>
          <w:cantSplit/>
          <w:trHeight w:val="454"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711CF87C">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4</w:t>
            </w:r>
          </w:p>
        </w:tc>
        <w:tc>
          <w:tcPr>
            <w:tcW w:w="1541" w:type="dxa"/>
            <w:tcBorders>
              <w:top w:val="single" w:color="000000" w:sz="4" w:space="0"/>
              <w:left w:val="single" w:color="000000" w:sz="4" w:space="0"/>
              <w:bottom w:val="single" w:color="000000" w:sz="4" w:space="0"/>
              <w:right w:val="single" w:color="000000" w:sz="4" w:space="0"/>
            </w:tcBorders>
            <w:vAlign w:val="center"/>
          </w:tcPr>
          <w:p w14:paraId="0B6CC38D">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竣工时间</w:t>
            </w:r>
          </w:p>
        </w:tc>
        <w:tc>
          <w:tcPr>
            <w:tcW w:w="1363" w:type="dxa"/>
            <w:tcBorders>
              <w:top w:val="single" w:color="000000" w:sz="4" w:space="0"/>
              <w:left w:val="single" w:color="000000" w:sz="4" w:space="0"/>
              <w:bottom w:val="single" w:color="000000" w:sz="4" w:space="0"/>
              <w:right w:val="single" w:color="000000" w:sz="4" w:space="0"/>
            </w:tcBorders>
            <w:vAlign w:val="center"/>
          </w:tcPr>
          <w:p w14:paraId="166D40A4">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2015年  </w:t>
            </w:r>
          </w:p>
        </w:tc>
        <w:tc>
          <w:tcPr>
            <w:tcW w:w="2553" w:type="dxa"/>
            <w:tcBorders>
              <w:top w:val="single" w:color="000000" w:sz="4" w:space="0"/>
              <w:left w:val="single" w:color="000000" w:sz="4" w:space="0"/>
              <w:bottom w:val="single" w:color="000000" w:sz="4" w:space="0"/>
              <w:right w:val="single" w:color="000000" w:sz="4" w:space="0"/>
            </w:tcBorders>
            <w:vAlign w:val="center"/>
          </w:tcPr>
          <w:p w14:paraId="63E64A14">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交付时间</w:t>
            </w:r>
          </w:p>
        </w:tc>
        <w:tc>
          <w:tcPr>
            <w:tcW w:w="2981" w:type="dxa"/>
            <w:gridSpan w:val="2"/>
            <w:tcBorders>
              <w:top w:val="single" w:color="000000" w:sz="4" w:space="0"/>
              <w:left w:val="single" w:color="000000" w:sz="4" w:space="0"/>
              <w:bottom w:val="single" w:color="000000" w:sz="4" w:space="0"/>
              <w:right w:val="single" w:color="000000" w:sz="4" w:space="0"/>
            </w:tcBorders>
            <w:vAlign w:val="center"/>
          </w:tcPr>
          <w:p w14:paraId="0A74BF34">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tc>
      </w:tr>
      <w:tr w14:paraId="0247B204">
        <w:tblPrEx>
          <w:tblCellMar>
            <w:top w:w="0" w:type="dxa"/>
            <w:left w:w="108" w:type="dxa"/>
            <w:bottom w:w="0" w:type="dxa"/>
            <w:right w:w="108" w:type="dxa"/>
          </w:tblCellMar>
        </w:tblPrEx>
        <w:trPr>
          <w:cantSplit/>
          <w:trHeight w:val="454" w:hRule="atLeast"/>
        </w:trPr>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745DB25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5</w:t>
            </w:r>
          </w:p>
          <w:p w14:paraId="5C9F43F5">
            <w:pPr>
              <w:spacing w:line="360" w:lineRule="exact"/>
              <w:jc w:val="center"/>
              <w:rPr>
                <w:rFonts w:hint="eastAsia" w:ascii="仿宋" w:hAnsi="仿宋" w:eastAsia="仿宋" w:cs="仿宋"/>
                <w:b w:val="0"/>
                <w:bCs/>
                <w:sz w:val="24"/>
                <w:szCs w:val="24"/>
                <w:lang w:eastAsia="zh-Hans"/>
              </w:rPr>
            </w:pPr>
          </w:p>
        </w:tc>
        <w:tc>
          <w:tcPr>
            <w:tcW w:w="1541" w:type="dxa"/>
            <w:vMerge w:val="restart"/>
            <w:tcBorders>
              <w:top w:val="single" w:color="000000" w:sz="4" w:space="0"/>
              <w:left w:val="single" w:color="000000" w:sz="4" w:space="0"/>
              <w:bottom w:val="single" w:color="000000" w:sz="4" w:space="0"/>
              <w:right w:val="single" w:color="000000" w:sz="4" w:space="0"/>
            </w:tcBorders>
            <w:vAlign w:val="center"/>
          </w:tcPr>
          <w:p w14:paraId="2EA444F9">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各种类型物业建筑面积及相关情况</w:t>
            </w:r>
          </w:p>
        </w:tc>
        <w:tc>
          <w:tcPr>
            <w:tcW w:w="1363" w:type="dxa"/>
            <w:tcBorders>
              <w:top w:val="single" w:color="000000" w:sz="4" w:space="0"/>
              <w:left w:val="single" w:color="000000" w:sz="4" w:space="0"/>
              <w:bottom w:val="single" w:color="000000" w:sz="4" w:space="0"/>
              <w:right w:val="single" w:color="000000" w:sz="4" w:space="0"/>
            </w:tcBorders>
            <w:vAlign w:val="center"/>
          </w:tcPr>
          <w:p w14:paraId="7A5D1978">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highlight w:val="none"/>
                <w:lang w:eastAsia="zh-Hans"/>
              </w:rPr>
              <w:t>住宅</w:t>
            </w:r>
          </w:p>
        </w:tc>
        <w:tc>
          <w:tcPr>
            <w:tcW w:w="2553" w:type="dxa"/>
            <w:tcBorders>
              <w:top w:val="single" w:color="000000" w:sz="4" w:space="0"/>
              <w:left w:val="single" w:color="000000" w:sz="4" w:space="0"/>
              <w:bottom w:val="single" w:color="000000" w:sz="4" w:space="0"/>
              <w:right w:val="single" w:color="000000" w:sz="4" w:space="0"/>
            </w:tcBorders>
            <w:vAlign w:val="center"/>
          </w:tcPr>
          <w:p w14:paraId="2A2AF1F8">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楼梯房： 51659.92</w:t>
            </w:r>
            <w:r>
              <w:rPr>
                <w:rFonts w:hint="eastAsia" w:ascii="仿宋" w:hAnsi="仿宋" w:eastAsia="仿宋" w:cs="仿宋"/>
                <w:b w:val="0"/>
                <w:bCs/>
                <w:sz w:val="24"/>
                <w:szCs w:val="24"/>
                <w:lang w:eastAsia="zh-Hans"/>
              </w:rPr>
              <w:t>㎡</w:t>
            </w:r>
          </w:p>
          <w:p w14:paraId="100031B0">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电梯房：25693.57</w:t>
            </w:r>
            <w:r>
              <w:rPr>
                <w:rFonts w:hint="eastAsia" w:ascii="仿宋" w:hAnsi="仿宋" w:eastAsia="仿宋" w:cs="仿宋"/>
                <w:b w:val="0"/>
                <w:bCs/>
                <w:sz w:val="24"/>
                <w:szCs w:val="24"/>
                <w:lang w:eastAsia="zh-Hans"/>
              </w:rPr>
              <w:t>㎡</w:t>
            </w:r>
          </w:p>
        </w:tc>
        <w:tc>
          <w:tcPr>
            <w:tcW w:w="1198" w:type="dxa"/>
            <w:tcBorders>
              <w:top w:val="single" w:color="000000" w:sz="4" w:space="0"/>
              <w:left w:val="single" w:color="000000" w:sz="4" w:space="0"/>
              <w:bottom w:val="single" w:color="000000" w:sz="4" w:space="0"/>
              <w:right w:val="single" w:color="000000" w:sz="4" w:space="0"/>
            </w:tcBorders>
            <w:vAlign w:val="center"/>
          </w:tcPr>
          <w:p w14:paraId="20557CA1">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highlight w:val="none"/>
                <w:lang w:eastAsia="zh-Hans"/>
              </w:rPr>
              <w:t>商业</w:t>
            </w:r>
          </w:p>
        </w:tc>
        <w:tc>
          <w:tcPr>
            <w:tcW w:w="1783" w:type="dxa"/>
            <w:tcBorders>
              <w:top w:val="single" w:color="000000" w:sz="4" w:space="0"/>
              <w:left w:val="single" w:color="000000" w:sz="4" w:space="0"/>
              <w:bottom w:val="single" w:color="000000" w:sz="4" w:space="0"/>
              <w:right w:val="single" w:color="000000" w:sz="4" w:space="0"/>
            </w:tcBorders>
            <w:vAlign w:val="center"/>
          </w:tcPr>
          <w:p w14:paraId="746A1D93">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19074.54</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r>
      <w:tr w14:paraId="7CA287BE">
        <w:tblPrEx>
          <w:tblCellMar>
            <w:top w:w="0" w:type="dxa"/>
            <w:left w:w="108" w:type="dxa"/>
            <w:bottom w:w="0" w:type="dxa"/>
            <w:right w:w="108" w:type="dxa"/>
          </w:tblCellMar>
        </w:tblPrEx>
        <w:trPr>
          <w:cantSplit/>
          <w:trHeight w:val="454"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CDAD20D">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7651C0F0">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4DF9C66B">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公厕</w:t>
            </w:r>
          </w:p>
        </w:tc>
        <w:tc>
          <w:tcPr>
            <w:tcW w:w="2553" w:type="dxa"/>
            <w:tcBorders>
              <w:top w:val="single" w:color="000000" w:sz="4" w:space="0"/>
              <w:left w:val="single" w:color="000000" w:sz="4" w:space="0"/>
              <w:bottom w:val="single" w:color="000000" w:sz="4" w:space="0"/>
              <w:right w:val="single" w:color="000000" w:sz="4" w:space="0"/>
            </w:tcBorders>
            <w:vAlign w:val="center"/>
          </w:tcPr>
          <w:p w14:paraId="3C25473A">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c>
          <w:tcPr>
            <w:tcW w:w="1198" w:type="dxa"/>
            <w:tcBorders>
              <w:top w:val="single" w:color="000000" w:sz="4" w:space="0"/>
              <w:left w:val="single" w:color="000000" w:sz="4" w:space="0"/>
              <w:bottom w:val="single" w:color="000000" w:sz="4" w:space="0"/>
              <w:right w:val="single" w:color="000000" w:sz="4" w:space="0"/>
            </w:tcBorders>
            <w:vAlign w:val="center"/>
          </w:tcPr>
          <w:p w14:paraId="104A2BB8">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幼儿园</w:t>
            </w:r>
          </w:p>
        </w:tc>
        <w:tc>
          <w:tcPr>
            <w:tcW w:w="1783" w:type="dxa"/>
            <w:tcBorders>
              <w:top w:val="single" w:color="000000" w:sz="4" w:space="0"/>
              <w:left w:val="single" w:color="000000" w:sz="4" w:space="0"/>
              <w:bottom w:val="single" w:color="000000" w:sz="4" w:space="0"/>
              <w:right w:val="single" w:color="000000" w:sz="4" w:space="0"/>
            </w:tcBorders>
            <w:vAlign w:val="center"/>
          </w:tcPr>
          <w:p w14:paraId="57BF08B3">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r>
      <w:tr w14:paraId="69330D01">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0DF68DC5">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37398CAA">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33D84D0">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社区文化中心</w:t>
            </w:r>
          </w:p>
        </w:tc>
        <w:tc>
          <w:tcPr>
            <w:tcW w:w="2553" w:type="dxa"/>
            <w:tcBorders>
              <w:top w:val="single" w:color="000000" w:sz="4" w:space="0"/>
              <w:left w:val="single" w:color="000000" w:sz="4" w:space="0"/>
              <w:bottom w:val="single" w:color="000000" w:sz="4" w:space="0"/>
              <w:right w:val="single" w:color="000000" w:sz="4" w:space="0"/>
            </w:tcBorders>
            <w:vAlign w:val="center"/>
          </w:tcPr>
          <w:p w14:paraId="0EE942A3">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c>
          <w:tcPr>
            <w:tcW w:w="1198" w:type="dxa"/>
            <w:tcBorders>
              <w:top w:val="single" w:color="000000" w:sz="4" w:space="0"/>
              <w:left w:val="single" w:color="000000" w:sz="4" w:space="0"/>
              <w:bottom w:val="single" w:color="000000" w:sz="4" w:space="0"/>
              <w:right w:val="single" w:color="000000" w:sz="4" w:space="0"/>
            </w:tcBorders>
            <w:vAlign w:val="center"/>
          </w:tcPr>
          <w:p w14:paraId="0DA69FC0">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社区健康服务中心</w:t>
            </w:r>
          </w:p>
        </w:tc>
        <w:tc>
          <w:tcPr>
            <w:tcW w:w="1783" w:type="dxa"/>
            <w:tcBorders>
              <w:top w:val="single" w:color="000000" w:sz="4" w:space="0"/>
              <w:left w:val="single" w:color="000000" w:sz="4" w:space="0"/>
              <w:bottom w:val="single" w:color="000000" w:sz="4" w:space="0"/>
              <w:right w:val="single" w:color="000000" w:sz="4" w:space="0"/>
            </w:tcBorders>
            <w:vAlign w:val="center"/>
          </w:tcPr>
          <w:p w14:paraId="6AEE7D28">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r>
      <w:tr w14:paraId="7209D50D">
        <w:tblPrEx>
          <w:tblCellMar>
            <w:top w:w="0" w:type="dxa"/>
            <w:left w:w="108" w:type="dxa"/>
            <w:bottom w:w="0" w:type="dxa"/>
            <w:right w:w="108" w:type="dxa"/>
          </w:tblCellMar>
        </w:tblPrEx>
        <w:trPr>
          <w:cantSplit/>
          <w:trHeight w:val="454"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9C63793">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52581906">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FB68168">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垃圾站</w:t>
            </w:r>
          </w:p>
        </w:tc>
        <w:tc>
          <w:tcPr>
            <w:tcW w:w="2553" w:type="dxa"/>
            <w:tcBorders>
              <w:top w:val="single" w:color="000000" w:sz="4" w:space="0"/>
              <w:left w:val="single" w:color="000000" w:sz="4" w:space="0"/>
              <w:bottom w:val="single" w:color="000000" w:sz="4" w:space="0"/>
              <w:right w:val="single" w:color="000000" w:sz="4" w:space="0"/>
            </w:tcBorders>
            <w:vAlign w:val="center"/>
          </w:tcPr>
          <w:p w14:paraId="32DC5CD7">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6个</w:t>
            </w:r>
            <w:r>
              <w:rPr>
                <w:rFonts w:hint="eastAsia" w:ascii="仿宋" w:hAnsi="仿宋" w:eastAsia="仿宋" w:cs="仿宋"/>
                <w:b w:val="0"/>
                <w:bCs/>
                <w:sz w:val="24"/>
                <w:szCs w:val="24"/>
                <w:u w:val="single"/>
              </w:rPr>
              <w:t xml:space="preserve"> </w:t>
            </w:r>
          </w:p>
        </w:tc>
        <w:tc>
          <w:tcPr>
            <w:tcW w:w="1198" w:type="dxa"/>
            <w:tcBorders>
              <w:top w:val="single" w:color="000000" w:sz="4" w:space="0"/>
              <w:left w:val="single" w:color="000000" w:sz="4" w:space="0"/>
              <w:bottom w:val="single" w:color="000000" w:sz="4" w:space="0"/>
              <w:right w:val="single" w:color="000000" w:sz="4" w:space="0"/>
            </w:tcBorders>
            <w:vAlign w:val="center"/>
          </w:tcPr>
          <w:p w14:paraId="07659CC8">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Hans"/>
              </w:rPr>
              <w:t>社区</w:t>
            </w:r>
            <w:r>
              <w:rPr>
                <w:rFonts w:hint="eastAsia" w:ascii="仿宋" w:hAnsi="仿宋" w:eastAsia="仿宋" w:cs="仿宋"/>
                <w:b w:val="0"/>
                <w:bCs/>
                <w:sz w:val="24"/>
                <w:szCs w:val="24"/>
                <w:lang w:val="en-US" w:eastAsia="zh-CN"/>
              </w:rPr>
              <w:t>用房</w:t>
            </w:r>
          </w:p>
        </w:tc>
        <w:tc>
          <w:tcPr>
            <w:tcW w:w="1783" w:type="dxa"/>
            <w:tcBorders>
              <w:top w:val="single" w:color="000000" w:sz="4" w:space="0"/>
              <w:left w:val="single" w:color="000000" w:sz="4" w:space="0"/>
              <w:bottom w:val="single" w:color="000000" w:sz="4" w:space="0"/>
              <w:right w:val="single" w:color="000000" w:sz="4" w:space="0"/>
            </w:tcBorders>
            <w:vAlign w:val="center"/>
          </w:tcPr>
          <w:p w14:paraId="0A769B3C">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137.5 </w:t>
            </w:r>
            <w:r>
              <w:rPr>
                <w:rFonts w:hint="eastAsia" w:ascii="仿宋" w:hAnsi="仿宋" w:eastAsia="仿宋" w:cs="仿宋"/>
                <w:b w:val="0"/>
                <w:bCs/>
                <w:sz w:val="24"/>
                <w:szCs w:val="24"/>
                <w:lang w:eastAsia="zh-Hans"/>
              </w:rPr>
              <w:t>㎡</w:t>
            </w:r>
          </w:p>
        </w:tc>
      </w:tr>
      <w:tr w14:paraId="5A8750F5">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373886A">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267B5882">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43F1CEDA">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物业服务办公用房</w:t>
            </w:r>
          </w:p>
        </w:tc>
        <w:tc>
          <w:tcPr>
            <w:tcW w:w="2553" w:type="dxa"/>
            <w:tcBorders>
              <w:top w:val="single" w:color="000000" w:sz="4" w:space="0"/>
              <w:left w:val="single" w:color="000000" w:sz="4" w:space="0"/>
              <w:bottom w:val="single" w:color="000000" w:sz="4" w:space="0"/>
              <w:right w:val="single" w:color="000000" w:sz="4" w:space="0"/>
            </w:tcBorders>
            <w:vAlign w:val="center"/>
          </w:tcPr>
          <w:p w14:paraId="31D2E04A">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c>
          <w:tcPr>
            <w:tcW w:w="1198" w:type="dxa"/>
            <w:tcBorders>
              <w:top w:val="single" w:color="000000" w:sz="4" w:space="0"/>
              <w:left w:val="single" w:color="000000" w:sz="4" w:space="0"/>
              <w:bottom w:val="single" w:color="000000" w:sz="4" w:space="0"/>
              <w:right w:val="single" w:color="000000" w:sz="4" w:space="0"/>
            </w:tcBorders>
            <w:vAlign w:val="center"/>
          </w:tcPr>
          <w:p w14:paraId="5138FD5E">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lang w:eastAsia="zh-Hans"/>
              </w:rPr>
              <w:t>业主委员会</w:t>
            </w:r>
            <w:r>
              <w:rPr>
                <w:rFonts w:hint="eastAsia" w:ascii="仿宋" w:hAnsi="仿宋" w:eastAsia="仿宋" w:cs="仿宋"/>
                <w:b w:val="0"/>
                <w:bCs/>
                <w:sz w:val="24"/>
                <w:szCs w:val="24"/>
              </w:rPr>
              <w:t>办公用房</w:t>
            </w:r>
          </w:p>
        </w:tc>
        <w:tc>
          <w:tcPr>
            <w:tcW w:w="1783" w:type="dxa"/>
            <w:tcBorders>
              <w:top w:val="single" w:color="000000" w:sz="4" w:space="0"/>
              <w:left w:val="single" w:color="000000" w:sz="4" w:space="0"/>
              <w:bottom w:val="single" w:color="000000" w:sz="4" w:space="0"/>
              <w:right w:val="single" w:color="000000" w:sz="4" w:space="0"/>
            </w:tcBorders>
            <w:vAlign w:val="center"/>
          </w:tcPr>
          <w:p w14:paraId="1FBF15F2">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r>
      <w:tr w14:paraId="3E23A43B">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58404C4">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228DAEC9">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8A0E8C9">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rPr>
              <w:t>物业管理设施设备用房</w:t>
            </w:r>
          </w:p>
        </w:tc>
        <w:tc>
          <w:tcPr>
            <w:tcW w:w="2553" w:type="dxa"/>
            <w:tcBorders>
              <w:top w:val="single" w:color="000000" w:sz="4" w:space="0"/>
              <w:left w:val="single" w:color="000000" w:sz="4" w:space="0"/>
              <w:bottom w:val="single" w:color="000000" w:sz="4" w:space="0"/>
              <w:right w:val="single" w:color="000000" w:sz="4" w:space="0"/>
            </w:tcBorders>
            <w:vAlign w:val="center"/>
          </w:tcPr>
          <w:p w14:paraId="07F0421B">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235.4</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c>
          <w:tcPr>
            <w:tcW w:w="1198" w:type="dxa"/>
            <w:tcBorders>
              <w:top w:val="single" w:color="000000" w:sz="4" w:space="0"/>
              <w:left w:val="single" w:color="000000" w:sz="4" w:space="0"/>
              <w:bottom w:val="single" w:color="000000" w:sz="4" w:space="0"/>
              <w:right w:val="single" w:color="000000" w:sz="4" w:space="0"/>
            </w:tcBorders>
            <w:vAlign w:val="center"/>
          </w:tcPr>
          <w:p w14:paraId="16ADE455">
            <w:pPr>
              <w:spacing w:line="36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eastAsia="zh-Hans"/>
              </w:rPr>
              <w:t>其他物业</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杂间）</w:t>
            </w:r>
          </w:p>
        </w:tc>
        <w:tc>
          <w:tcPr>
            <w:tcW w:w="1783" w:type="dxa"/>
            <w:tcBorders>
              <w:top w:val="single" w:color="000000" w:sz="4" w:space="0"/>
              <w:left w:val="single" w:color="000000" w:sz="4" w:space="0"/>
              <w:bottom w:val="single" w:color="000000" w:sz="4" w:space="0"/>
              <w:right w:val="single" w:color="000000" w:sz="4" w:space="0"/>
            </w:tcBorders>
            <w:vAlign w:val="center"/>
          </w:tcPr>
          <w:p w14:paraId="42CA9E1C">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507.2</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r>
      <w:tr w14:paraId="35305FE0">
        <w:tblPrEx>
          <w:tblCellMar>
            <w:top w:w="0" w:type="dxa"/>
            <w:left w:w="108" w:type="dxa"/>
            <w:bottom w:w="0" w:type="dxa"/>
            <w:right w:w="108" w:type="dxa"/>
          </w:tblCellMar>
        </w:tblPrEx>
        <w:trPr>
          <w:cantSplit/>
          <w:trHeight w:val="738"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59D275C">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4C63AB3F">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E8D8AB3">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带电梯楼宇</w:t>
            </w:r>
          </w:p>
        </w:tc>
        <w:tc>
          <w:tcPr>
            <w:tcW w:w="2553" w:type="dxa"/>
            <w:tcBorders>
              <w:top w:val="single" w:color="000000" w:sz="4" w:space="0"/>
              <w:left w:val="single" w:color="000000" w:sz="4" w:space="0"/>
              <w:bottom w:val="single" w:color="000000" w:sz="4" w:space="0"/>
              <w:right w:val="single" w:color="000000" w:sz="4" w:space="0"/>
            </w:tcBorders>
            <w:vAlign w:val="center"/>
          </w:tcPr>
          <w:p w14:paraId="0B39315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3</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栋</w:t>
            </w:r>
          </w:p>
        </w:tc>
        <w:tc>
          <w:tcPr>
            <w:tcW w:w="1198" w:type="dxa"/>
            <w:tcBorders>
              <w:top w:val="single" w:color="000000" w:sz="4" w:space="0"/>
              <w:left w:val="single" w:color="000000" w:sz="4" w:space="0"/>
              <w:bottom w:val="single" w:color="000000" w:sz="4" w:space="0"/>
              <w:right w:val="single" w:color="000000" w:sz="4" w:space="0"/>
            </w:tcBorders>
            <w:vAlign w:val="center"/>
          </w:tcPr>
          <w:p w14:paraId="6D4DE67D">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不带电梯楼宇</w:t>
            </w:r>
          </w:p>
        </w:tc>
        <w:tc>
          <w:tcPr>
            <w:tcW w:w="1783" w:type="dxa"/>
            <w:tcBorders>
              <w:top w:val="single" w:color="000000" w:sz="4" w:space="0"/>
              <w:left w:val="single" w:color="000000" w:sz="4" w:space="0"/>
              <w:bottom w:val="single" w:color="000000" w:sz="4" w:space="0"/>
              <w:right w:val="single" w:color="000000" w:sz="4" w:space="0"/>
            </w:tcBorders>
            <w:vAlign w:val="center"/>
          </w:tcPr>
          <w:p w14:paraId="2FC8A8A2">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 </w:t>
            </w:r>
            <w:r>
              <w:rPr>
                <w:rFonts w:hint="eastAsia" w:ascii="仿宋" w:hAnsi="仿宋" w:eastAsia="仿宋" w:cs="仿宋"/>
                <w:b w:val="0"/>
                <w:bCs/>
                <w:sz w:val="24"/>
                <w:szCs w:val="24"/>
                <w:lang w:eastAsia="zh-Hans"/>
              </w:rPr>
              <w:t>栋</w:t>
            </w:r>
          </w:p>
        </w:tc>
      </w:tr>
      <w:tr w14:paraId="3E554B23">
        <w:tblPrEx>
          <w:tblCellMar>
            <w:top w:w="0" w:type="dxa"/>
            <w:left w:w="108" w:type="dxa"/>
            <w:bottom w:w="0" w:type="dxa"/>
            <w:right w:w="108" w:type="dxa"/>
          </w:tblCellMar>
        </w:tblPrEx>
        <w:trPr>
          <w:cantSplit/>
          <w:trHeight w:val="567"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181B306C">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6</w:t>
            </w:r>
          </w:p>
        </w:tc>
        <w:tc>
          <w:tcPr>
            <w:tcW w:w="1541" w:type="dxa"/>
            <w:tcBorders>
              <w:top w:val="single" w:color="000000" w:sz="4" w:space="0"/>
              <w:left w:val="single" w:color="000000" w:sz="4" w:space="0"/>
              <w:bottom w:val="single" w:color="000000" w:sz="4" w:space="0"/>
              <w:right w:val="single" w:color="000000" w:sz="4" w:space="0"/>
            </w:tcBorders>
            <w:vAlign w:val="center"/>
          </w:tcPr>
          <w:p w14:paraId="1E75CD1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停车位数量</w:t>
            </w:r>
          </w:p>
        </w:tc>
        <w:tc>
          <w:tcPr>
            <w:tcW w:w="1363" w:type="dxa"/>
            <w:tcBorders>
              <w:top w:val="single" w:color="000000" w:sz="4" w:space="0"/>
              <w:left w:val="single" w:color="000000" w:sz="4" w:space="0"/>
              <w:bottom w:val="single" w:color="000000" w:sz="4" w:space="0"/>
              <w:right w:val="single" w:color="000000" w:sz="4" w:space="0"/>
            </w:tcBorders>
            <w:vAlign w:val="center"/>
          </w:tcPr>
          <w:p w14:paraId="16B39D0B">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室内</w:t>
            </w:r>
          </w:p>
          <w:p w14:paraId="4601DC99">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停车位</w:t>
            </w:r>
          </w:p>
        </w:tc>
        <w:tc>
          <w:tcPr>
            <w:tcW w:w="2553" w:type="dxa"/>
            <w:tcBorders>
              <w:top w:val="single" w:color="000000" w:sz="4" w:space="0"/>
              <w:left w:val="single" w:color="000000" w:sz="4" w:space="0"/>
              <w:bottom w:val="single" w:color="000000" w:sz="4" w:space="0"/>
              <w:right w:val="single" w:color="000000" w:sz="4" w:space="0"/>
            </w:tcBorders>
            <w:vAlign w:val="center"/>
          </w:tcPr>
          <w:p w14:paraId="28DB783D">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406</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个</w:t>
            </w:r>
          </w:p>
        </w:tc>
        <w:tc>
          <w:tcPr>
            <w:tcW w:w="1198" w:type="dxa"/>
            <w:tcBorders>
              <w:top w:val="single" w:color="000000" w:sz="4" w:space="0"/>
              <w:left w:val="single" w:color="000000" w:sz="4" w:space="0"/>
              <w:bottom w:val="single" w:color="000000" w:sz="4" w:space="0"/>
              <w:right w:val="single" w:color="000000" w:sz="4" w:space="0"/>
            </w:tcBorders>
            <w:vAlign w:val="center"/>
          </w:tcPr>
          <w:p w14:paraId="24527B4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室外（含露天）停车位</w:t>
            </w:r>
          </w:p>
        </w:tc>
        <w:tc>
          <w:tcPr>
            <w:tcW w:w="1783" w:type="dxa"/>
            <w:tcBorders>
              <w:top w:val="single" w:color="000000" w:sz="4" w:space="0"/>
              <w:left w:val="single" w:color="000000" w:sz="4" w:space="0"/>
              <w:bottom w:val="single" w:color="000000" w:sz="4" w:space="0"/>
              <w:right w:val="single" w:color="000000" w:sz="4" w:space="0"/>
            </w:tcBorders>
            <w:vAlign w:val="center"/>
          </w:tcPr>
          <w:p w14:paraId="706FA116">
            <w:pPr>
              <w:spacing w:line="360" w:lineRule="exact"/>
              <w:jc w:val="center"/>
              <w:rPr>
                <w:rFonts w:hint="eastAsia" w:ascii="仿宋" w:hAnsi="仿宋" w:eastAsia="仿宋" w:cs="仿宋"/>
                <w:b w:val="0"/>
                <w:bCs/>
                <w:sz w:val="24"/>
                <w:szCs w:val="24"/>
                <w:u w:val="single"/>
                <w:lang w:val="en-US" w:eastAsia="zh-CN"/>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251个车库</w:t>
            </w:r>
          </w:p>
          <w:p w14:paraId="56B4406C">
            <w:pPr>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u w:val="single"/>
                <w:lang w:val="en-US" w:eastAsia="zh-CN"/>
              </w:rPr>
              <w:t>25</w:t>
            </w:r>
            <w:r>
              <w:rPr>
                <w:rFonts w:hint="eastAsia" w:ascii="仿宋" w:hAnsi="仿宋" w:eastAsia="仿宋" w:cs="仿宋"/>
                <w:b w:val="0"/>
                <w:bCs/>
                <w:sz w:val="24"/>
                <w:szCs w:val="24"/>
                <w:lang w:eastAsia="zh-Hans"/>
              </w:rPr>
              <w:t>个</w:t>
            </w:r>
            <w:r>
              <w:rPr>
                <w:rFonts w:hint="eastAsia" w:ascii="仿宋" w:hAnsi="仿宋" w:eastAsia="仿宋" w:cs="仿宋"/>
                <w:b w:val="0"/>
                <w:bCs/>
                <w:sz w:val="24"/>
                <w:szCs w:val="24"/>
                <w:lang w:val="en-US" w:eastAsia="zh-CN"/>
              </w:rPr>
              <w:t>车位</w:t>
            </w:r>
          </w:p>
        </w:tc>
      </w:tr>
      <w:tr w14:paraId="2382A419">
        <w:tblPrEx>
          <w:tblCellMar>
            <w:top w:w="0" w:type="dxa"/>
            <w:left w:w="108" w:type="dxa"/>
            <w:bottom w:w="0" w:type="dxa"/>
            <w:right w:w="108" w:type="dxa"/>
          </w:tblCellMar>
        </w:tblPrEx>
        <w:trPr>
          <w:cantSplit/>
          <w:trHeight w:val="567" w:hRule="atLeast"/>
        </w:trPr>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32538FF">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7</w:t>
            </w:r>
          </w:p>
        </w:tc>
        <w:tc>
          <w:tcPr>
            <w:tcW w:w="1541" w:type="dxa"/>
            <w:vMerge w:val="restart"/>
            <w:tcBorders>
              <w:top w:val="single" w:color="000000" w:sz="4" w:space="0"/>
              <w:left w:val="single" w:color="000000" w:sz="4" w:space="0"/>
              <w:bottom w:val="single" w:color="000000" w:sz="4" w:space="0"/>
              <w:right w:val="single" w:color="000000" w:sz="4" w:space="0"/>
            </w:tcBorders>
            <w:vAlign w:val="center"/>
          </w:tcPr>
          <w:p w14:paraId="2A64120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相关指标数据</w:t>
            </w:r>
          </w:p>
        </w:tc>
        <w:tc>
          <w:tcPr>
            <w:tcW w:w="1363" w:type="dxa"/>
            <w:tcBorders>
              <w:top w:val="single" w:color="000000" w:sz="4" w:space="0"/>
              <w:left w:val="single" w:color="000000" w:sz="4" w:space="0"/>
              <w:bottom w:val="single" w:color="000000" w:sz="4" w:space="0"/>
              <w:right w:val="single" w:color="000000" w:sz="4" w:space="0"/>
            </w:tcBorders>
            <w:vAlign w:val="center"/>
          </w:tcPr>
          <w:p w14:paraId="7CB1C289">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建筑物</w:t>
            </w:r>
          </w:p>
          <w:p w14:paraId="0FD766A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栋数</w:t>
            </w:r>
          </w:p>
        </w:tc>
        <w:tc>
          <w:tcPr>
            <w:tcW w:w="2553" w:type="dxa"/>
            <w:tcBorders>
              <w:top w:val="single" w:color="000000" w:sz="4" w:space="0"/>
              <w:left w:val="single" w:color="000000" w:sz="4" w:space="0"/>
              <w:bottom w:val="single" w:color="000000" w:sz="4" w:space="0"/>
              <w:right w:val="single" w:color="000000" w:sz="4" w:space="0"/>
            </w:tcBorders>
            <w:vAlign w:val="center"/>
          </w:tcPr>
          <w:p w14:paraId="390BE516">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u w:val="single"/>
                <w:lang w:val="en-US" w:eastAsia="zh-CN"/>
              </w:rPr>
              <w:t xml:space="preserve"> 19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栋</w:t>
            </w:r>
          </w:p>
        </w:tc>
        <w:tc>
          <w:tcPr>
            <w:tcW w:w="1198" w:type="dxa"/>
            <w:tcBorders>
              <w:top w:val="single" w:color="000000" w:sz="4" w:space="0"/>
              <w:left w:val="single" w:color="000000" w:sz="4" w:space="0"/>
              <w:bottom w:val="single" w:color="000000" w:sz="4" w:space="0"/>
              <w:right w:val="single" w:color="000000" w:sz="4" w:space="0"/>
            </w:tcBorders>
            <w:vAlign w:val="center"/>
          </w:tcPr>
          <w:p w14:paraId="3FE7D110">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建筑容积率</w:t>
            </w:r>
          </w:p>
        </w:tc>
        <w:tc>
          <w:tcPr>
            <w:tcW w:w="1783" w:type="dxa"/>
            <w:tcBorders>
              <w:top w:val="single" w:color="000000" w:sz="4" w:space="0"/>
              <w:left w:val="single" w:color="000000" w:sz="4" w:space="0"/>
              <w:bottom w:val="single" w:color="000000" w:sz="4" w:space="0"/>
              <w:right w:val="single" w:color="000000" w:sz="4" w:space="0"/>
            </w:tcBorders>
            <w:vAlign w:val="center"/>
          </w:tcPr>
          <w:p w14:paraId="551606B1">
            <w:pPr>
              <w:spacing w:line="360" w:lineRule="exact"/>
              <w:jc w:val="center"/>
              <w:rPr>
                <w:rFonts w:hint="default" w:ascii="仿宋" w:hAnsi="仿宋" w:eastAsia="仿宋" w:cs="仿宋"/>
                <w:b w:val="0"/>
                <w:bCs/>
                <w:sz w:val="24"/>
                <w:szCs w:val="24"/>
                <w:lang w:val="en-US" w:eastAsia="zh-Hans"/>
              </w:rPr>
            </w:pPr>
            <w:r>
              <w:rPr>
                <w:rFonts w:hint="eastAsia" w:ascii="仿宋" w:hAnsi="仿宋" w:eastAsia="仿宋" w:cs="仿宋"/>
                <w:b w:val="0"/>
                <w:bCs/>
                <w:sz w:val="24"/>
                <w:szCs w:val="24"/>
                <w:u w:val="single"/>
                <w:lang w:val="en-US" w:eastAsia="zh-CN"/>
              </w:rPr>
              <w:t>2.4</w:t>
            </w:r>
          </w:p>
        </w:tc>
      </w:tr>
      <w:tr w14:paraId="3B072D51">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11B38BC3">
            <w:pPr>
              <w:spacing w:line="360" w:lineRule="exact"/>
              <w:jc w:val="center"/>
              <w:rPr>
                <w:rFonts w:hint="eastAsia" w:ascii="仿宋" w:hAnsi="仿宋" w:eastAsia="仿宋" w:cs="仿宋"/>
                <w:b w:val="0"/>
                <w:bCs/>
                <w:sz w:val="24"/>
                <w:szCs w:val="24"/>
                <w:lang w:eastAsia="zh-Hans"/>
              </w:rPr>
            </w:pPr>
          </w:p>
        </w:tc>
        <w:tc>
          <w:tcPr>
            <w:tcW w:w="1541" w:type="dxa"/>
            <w:vMerge w:val="continue"/>
            <w:tcBorders>
              <w:top w:val="single" w:color="000000" w:sz="4" w:space="0"/>
              <w:left w:val="single" w:color="000000" w:sz="4" w:space="0"/>
              <w:bottom w:val="single" w:color="000000" w:sz="4" w:space="0"/>
              <w:right w:val="single" w:color="000000" w:sz="4" w:space="0"/>
            </w:tcBorders>
            <w:vAlign w:val="center"/>
          </w:tcPr>
          <w:p w14:paraId="7E12F408">
            <w:pPr>
              <w:spacing w:line="360" w:lineRule="exact"/>
              <w:jc w:val="center"/>
              <w:rPr>
                <w:rFonts w:hint="eastAsia" w:ascii="仿宋" w:hAnsi="仿宋" w:eastAsia="仿宋" w:cs="仿宋"/>
                <w:b w:val="0"/>
                <w:bCs/>
                <w:sz w:val="24"/>
                <w:szCs w:val="24"/>
                <w:lang w:eastAsia="zh-Hans"/>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847FDE4">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建筑</w:t>
            </w:r>
          </w:p>
          <w:p w14:paraId="4FE902EC">
            <w:pPr>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密度</w:t>
            </w:r>
          </w:p>
        </w:tc>
        <w:tc>
          <w:tcPr>
            <w:tcW w:w="2553" w:type="dxa"/>
            <w:tcBorders>
              <w:top w:val="single" w:color="000000" w:sz="4" w:space="0"/>
              <w:left w:val="single" w:color="000000" w:sz="4" w:space="0"/>
              <w:bottom w:val="single" w:color="000000" w:sz="4" w:space="0"/>
              <w:right w:val="single" w:color="000000" w:sz="4" w:space="0"/>
            </w:tcBorders>
            <w:vAlign w:val="center"/>
          </w:tcPr>
          <w:p w14:paraId="0262A439">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29.9 </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lang w:eastAsia="zh-Hans"/>
              </w:rPr>
              <w:t>%</w:t>
            </w:r>
          </w:p>
        </w:tc>
        <w:tc>
          <w:tcPr>
            <w:tcW w:w="1198" w:type="dxa"/>
            <w:tcBorders>
              <w:top w:val="single" w:color="000000" w:sz="4" w:space="0"/>
              <w:left w:val="single" w:color="000000" w:sz="4" w:space="0"/>
              <w:bottom w:val="single" w:color="000000" w:sz="4" w:space="0"/>
              <w:right w:val="single" w:color="000000" w:sz="4" w:space="0"/>
            </w:tcBorders>
            <w:vAlign w:val="center"/>
          </w:tcPr>
          <w:p w14:paraId="5001CC14">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lang w:eastAsia="zh-Hans"/>
              </w:rPr>
              <w:t>绿化率</w:t>
            </w:r>
          </w:p>
        </w:tc>
        <w:tc>
          <w:tcPr>
            <w:tcW w:w="1783" w:type="dxa"/>
            <w:tcBorders>
              <w:top w:val="single" w:color="000000" w:sz="4" w:space="0"/>
              <w:left w:val="single" w:color="000000" w:sz="4" w:space="0"/>
              <w:bottom w:val="single" w:color="000000" w:sz="4" w:space="0"/>
              <w:right w:val="single" w:color="000000" w:sz="4" w:space="0"/>
            </w:tcBorders>
            <w:vAlign w:val="center"/>
          </w:tcPr>
          <w:p w14:paraId="47AF4A27">
            <w:pPr>
              <w:spacing w:line="360" w:lineRule="exact"/>
              <w:jc w:val="center"/>
              <w:rPr>
                <w:rFonts w:hint="eastAsia" w:ascii="仿宋" w:hAnsi="仿宋" w:eastAsia="仿宋" w:cs="仿宋"/>
                <w:b w:val="0"/>
                <w:bCs/>
                <w:sz w:val="24"/>
                <w:szCs w:val="24"/>
                <w:lang w:eastAsia="zh-Hans"/>
              </w:rPr>
            </w:pPr>
            <w:r>
              <w:rPr>
                <w:rFonts w:hint="eastAsia" w:ascii="仿宋" w:hAnsi="仿宋" w:eastAsia="仿宋" w:cs="仿宋"/>
                <w:b w:val="0"/>
                <w:bCs/>
                <w:sz w:val="24"/>
                <w:szCs w:val="24"/>
                <w:u w:val="single"/>
                <w:lang w:val="en-US" w:eastAsia="zh-CN"/>
              </w:rPr>
              <w:t xml:space="preserve">  35.2 </w:t>
            </w:r>
            <w:r>
              <w:rPr>
                <w:rFonts w:hint="eastAsia" w:ascii="仿宋" w:hAnsi="仿宋" w:eastAsia="仿宋" w:cs="仿宋"/>
                <w:b w:val="0"/>
                <w:bCs/>
                <w:sz w:val="24"/>
                <w:szCs w:val="24"/>
                <w:lang w:eastAsia="zh-Hans"/>
              </w:rPr>
              <w:t>%</w:t>
            </w:r>
          </w:p>
        </w:tc>
      </w:tr>
    </w:tbl>
    <w:p w14:paraId="7F7DE94A">
      <w:pPr>
        <w:pStyle w:val="4"/>
        <w:widowControl/>
        <w:kinsoku w:val="0"/>
        <w:autoSpaceDE w:val="0"/>
        <w:autoSpaceDN w:val="0"/>
        <w:adjustRightInd w:val="0"/>
        <w:snapToGrid w:val="0"/>
        <w:spacing w:line="360" w:lineRule="auto"/>
        <w:ind w:firstLine="492" w:firstLineChars="200"/>
        <w:textAlignment w:val="baseline"/>
        <w:rPr>
          <w:rFonts w:hint="eastAsia" w:ascii="仿宋" w:hAnsi="仿宋" w:eastAsia="仿宋" w:cs="仿宋"/>
          <w:b w:val="0"/>
          <w:bCs/>
          <w:spacing w:val="3"/>
          <w:sz w:val="24"/>
          <w:szCs w:val="24"/>
        </w:rPr>
      </w:pPr>
    </w:p>
    <w:p w14:paraId="5D709DC6">
      <w:pPr>
        <w:pStyle w:val="4"/>
        <w:widowControl/>
        <w:kinsoku w:val="0"/>
        <w:autoSpaceDE w:val="0"/>
        <w:autoSpaceDN w:val="0"/>
        <w:adjustRightInd w:val="0"/>
        <w:snapToGrid w:val="0"/>
        <w:spacing w:line="360" w:lineRule="auto"/>
        <w:ind w:firstLine="492" w:firstLineChars="200"/>
        <w:textAlignment w:val="baseline"/>
        <w:rPr>
          <w:rFonts w:hint="eastAsia" w:ascii="仿宋" w:hAnsi="仿宋" w:eastAsia="仿宋" w:cs="仿宋"/>
          <w:b w:val="0"/>
          <w:bCs/>
          <w:spacing w:val="3"/>
          <w:sz w:val="24"/>
          <w:szCs w:val="24"/>
        </w:rPr>
      </w:pPr>
    </w:p>
    <w:p w14:paraId="77ECA3DD">
      <w:pPr>
        <w:pStyle w:val="4"/>
        <w:widowControl/>
        <w:kinsoku w:val="0"/>
        <w:autoSpaceDE w:val="0"/>
        <w:autoSpaceDN w:val="0"/>
        <w:adjustRightInd w:val="0"/>
        <w:snapToGrid w:val="0"/>
        <w:spacing w:line="360" w:lineRule="auto"/>
        <w:ind w:firstLine="492" w:firstLineChars="200"/>
        <w:textAlignment w:val="baseline"/>
        <w:rPr>
          <w:rFonts w:hint="eastAsia" w:ascii="仿宋" w:hAnsi="仿宋" w:eastAsia="仿宋" w:cs="仿宋"/>
          <w:b w:val="0"/>
          <w:bCs/>
          <w:spacing w:val="3"/>
          <w:sz w:val="24"/>
          <w:szCs w:val="24"/>
        </w:rPr>
      </w:pPr>
    </w:p>
    <w:p w14:paraId="205B4097">
      <w:pPr>
        <w:adjustRightInd w:val="0"/>
        <w:snapToGrid w:val="0"/>
        <w:spacing w:line="360" w:lineRule="auto"/>
        <w:ind w:firstLine="482" w:firstLineChars="200"/>
        <w:rPr>
          <w:rFonts w:hint="eastAsia" w:ascii="仿宋" w:hAnsi="仿宋" w:eastAsia="仿宋" w:cs="仿宋"/>
          <w:sz w:val="24"/>
          <w:szCs w:val="24"/>
          <w:shd w:val="clear" w:color="auto" w:fill="FFFFFF"/>
          <w:lang w:bidi="ar"/>
        </w:rPr>
      </w:pPr>
      <w:r>
        <w:rPr>
          <w:rFonts w:hint="eastAsia" w:ascii="仿宋" w:hAnsi="仿宋" w:eastAsia="仿宋" w:cs="仿宋"/>
          <w:sz w:val="24"/>
          <w:szCs w:val="24"/>
          <w:shd w:val="clear" w:color="auto" w:fill="FFFFFF"/>
          <w:lang w:bidi="ar"/>
        </w:rPr>
        <w:t>（二）户型情况</w:t>
      </w:r>
    </w:p>
    <w:p w14:paraId="5478BB6B">
      <w:pPr>
        <w:keepNext w:val="0"/>
        <w:keepLines w:val="0"/>
        <w:pageBreakBefore w:val="0"/>
        <w:widowControl w:val="0"/>
        <w:kinsoku/>
        <w:wordWrap/>
        <w:overflowPunct/>
        <w:topLinePunct w:val="0"/>
        <w:autoSpaceDE/>
        <w:autoSpaceDN/>
        <w:bidi w:val="0"/>
        <w:adjustRightInd/>
        <w:snapToGrid/>
        <w:spacing w:line="360" w:lineRule="auto"/>
        <w:ind w:left="476" w:leftChars="170" w:firstLine="0" w:firstLineChars="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 xml:space="preserve">本项目共有 </w:t>
      </w:r>
      <w:r>
        <w:rPr>
          <w:rFonts w:hint="eastAsia" w:ascii="仿宋" w:hAnsi="仿宋" w:eastAsia="仿宋" w:cs="仿宋"/>
          <w:b w:val="0"/>
          <w:bCs/>
          <w:sz w:val="24"/>
          <w:szCs w:val="24"/>
          <w:lang w:val="en-US" w:eastAsia="zh-CN"/>
        </w:rPr>
        <w:t>721</w:t>
      </w:r>
      <w:r>
        <w:rPr>
          <w:rFonts w:hint="eastAsia" w:ascii="仿宋" w:hAnsi="仿宋" w:eastAsia="仿宋" w:cs="仿宋"/>
          <w:b w:val="0"/>
          <w:bCs/>
          <w:sz w:val="24"/>
          <w:szCs w:val="24"/>
        </w:rPr>
        <w:t xml:space="preserve"> 套住宅：其中</w:t>
      </w:r>
      <w:r>
        <w:rPr>
          <w:rFonts w:hint="eastAsia" w:ascii="仿宋" w:hAnsi="仿宋" w:eastAsia="仿宋" w:cs="仿宋"/>
          <w:b w:val="0"/>
          <w:bCs/>
          <w:sz w:val="24"/>
          <w:szCs w:val="24"/>
          <w:lang w:eastAsia="zh-CN"/>
        </w:rPr>
        <w:t>楼梯房</w:t>
      </w:r>
      <w:r>
        <w:rPr>
          <w:rFonts w:hint="eastAsia" w:ascii="仿宋" w:hAnsi="仿宋" w:eastAsia="仿宋" w:cs="仿宋"/>
          <w:b w:val="0"/>
          <w:bCs/>
          <w:sz w:val="24"/>
          <w:szCs w:val="24"/>
        </w:rPr>
        <w:t xml:space="preserve">有 </w:t>
      </w:r>
      <w:r>
        <w:rPr>
          <w:rFonts w:hint="eastAsia" w:ascii="仿宋" w:hAnsi="仿宋" w:eastAsia="仿宋" w:cs="仿宋"/>
          <w:b w:val="0"/>
          <w:bCs/>
          <w:sz w:val="24"/>
          <w:szCs w:val="24"/>
          <w:lang w:val="en-US" w:eastAsia="zh-CN"/>
        </w:rPr>
        <w:t>487</w:t>
      </w: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eastAsia="zh-Hans"/>
        </w:rPr>
        <w:t>套</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电梯房有234套</w:t>
      </w:r>
      <w:r>
        <w:rPr>
          <w:rFonts w:hint="eastAsia" w:ascii="仿宋" w:hAnsi="仿宋" w:eastAsia="仿宋" w:cs="仿宋"/>
          <w:b w:val="0"/>
          <w:bCs/>
          <w:sz w:val="24"/>
          <w:szCs w:val="24"/>
          <w:lang w:eastAsia="zh-CN"/>
        </w:rPr>
        <w:t>。</w:t>
      </w:r>
    </w:p>
    <w:p w14:paraId="69225EC4">
      <w:pPr>
        <w:keepNext w:val="0"/>
        <w:keepLines w:val="0"/>
        <w:pageBreakBefore w:val="0"/>
        <w:widowControl w:val="0"/>
        <w:kinsoku/>
        <w:wordWrap/>
        <w:overflowPunct/>
        <w:topLinePunct w:val="0"/>
        <w:autoSpaceDE/>
        <w:autoSpaceDN/>
        <w:bidi w:val="0"/>
        <w:adjustRightInd/>
        <w:snapToGrid/>
        <w:spacing w:line="360" w:lineRule="auto"/>
        <w:ind w:left="476" w:leftChars="170" w:firstLine="0" w:firstLineChars="0"/>
        <w:textAlignment w:val="auto"/>
        <w:rPr>
          <w:rFonts w:hint="eastAsia" w:ascii="仿宋" w:hAnsi="仿宋" w:eastAsia="仿宋" w:cs="仿宋"/>
          <w:b w:val="0"/>
          <w:bCs w:val="0"/>
          <w:sz w:val="24"/>
          <w:szCs w:val="24"/>
          <w:shd w:val="clear" w:color="auto" w:fill="FFFFFF"/>
          <w:lang w:bidi="ar"/>
        </w:rPr>
      </w:pPr>
      <w:r>
        <w:rPr>
          <w:rFonts w:hint="eastAsia" w:ascii="仿宋" w:hAnsi="仿宋" w:eastAsia="仿宋" w:cs="仿宋"/>
          <w:b/>
          <w:bCs/>
          <w:sz w:val="24"/>
          <w:szCs w:val="24"/>
          <w:shd w:val="clear" w:color="auto" w:fill="FFFFFF"/>
          <w:lang w:bidi="ar"/>
        </w:rPr>
        <w:t>（三）建筑物功能简介</w:t>
      </w:r>
    </w:p>
    <w:p w14:paraId="794E3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本项目共建有</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19 </w:t>
      </w:r>
      <w:r>
        <w:rPr>
          <w:rFonts w:hint="eastAsia" w:ascii="仿宋" w:hAnsi="仿宋" w:eastAsia="仿宋" w:cs="仿宋"/>
          <w:b w:val="0"/>
          <w:bCs w:val="0"/>
          <w:sz w:val="24"/>
          <w:szCs w:val="24"/>
        </w:rPr>
        <w:t>栋建筑物，具体如下：</w:t>
      </w:r>
    </w:p>
    <w:p w14:paraId="4A6DE0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1.住宅：分别为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1-3</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栋、</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5-6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栋、</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8-13 </w:t>
      </w:r>
      <w:r>
        <w:rPr>
          <w:rFonts w:hint="eastAsia" w:ascii="仿宋" w:hAnsi="仿宋" w:eastAsia="仿宋" w:cs="仿宋"/>
          <w:b w:val="0"/>
          <w:bCs w:val="0"/>
          <w:sz w:val="24"/>
          <w:szCs w:val="24"/>
        </w:rPr>
        <w:t>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15-16 </w:t>
      </w:r>
      <w:r>
        <w:rPr>
          <w:rFonts w:hint="eastAsia" w:ascii="仿宋" w:hAnsi="仿宋" w:eastAsia="仿宋" w:cs="仿宋"/>
          <w:b w:val="0"/>
          <w:bCs w:val="0"/>
          <w:sz w:val="24"/>
          <w:szCs w:val="24"/>
        </w:rPr>
        <w:t>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18-23 </w:t>
      </w:r>
      <w:r>
        <w:rPr>
          <w:rFonts w:hint="eastAsia" w:ascii="仿宋" w:hAnsi="仿宋" w:eastAsia="仿宋" w:cs="仿宋"/>
          <w:b w:val="0"/>
          <w:bCs w:val="0"/>
          <w:sz w:val="24"/>
          <w:szCs w:val="24"/>
        </w:rPr>
        <w:t>栋；</w:t>
      </w:r>
    </w:p>
    <w:p w14:paraId="2DB75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2.商</w:t>
      </w:r>
      <w:r>
        <w:rPr>
          <w:rFonts w:hint="eastAsia" w:ascii="仿宋" w:hAnsi="仿宋" w:eastAsia="仿宋" w:cs="仿宋"/>
          <w:b w:val="0"/>
          <w:bCs w:val="0"/>
          <w:sz w:val="24"/>
          <w:szCs w:val="24"/>
          <w:lang w:val="en-US" w:eastAsia="zh-CN"/>
        </w:rPr>
        <w:t>铺</w:t>
      </w:r>
      <w:r>
        <w:rPr>
          <w:rFonts w:hint="eastAsia" w:ascii="仿宋" w:hAnsi="仿宋" w:eastAsia="仿宋" w:cs="仿宋"/>
          <w:b w:val="0"/>
          <w:bCs w:val="0"/>
          <w:sz w:val="24"/>
          <w:szCs w:val="24"/>
        </w:rPr>
        <w:t>：分别为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132</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none"/>
          <w:lang w:eastAsia="zh-CN"/>
        </w:rPr>
        <w:t>间</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栋、</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栋；</w:t>
      </w:r>
    </w:p>
    <w:p w14:paraId="214CD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3.其他：</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w:t>
      </w:r>
    </w:p>
    <w:p w14:paraId="097A59B5">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二、评标委员会成员名单</w:t>
      </w:r>
    </w:p>
    <w:p w14:paraId="7E131D6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sz w:val="24"/>
          <w:szCs w:val="24"/>
        </w:rPr>
        <w:t>评标委员会由</w:t>
      </w:r>
      <w:r>
        <w:rPr>
          <w:rFonts w:hint="eastAsia" w:ascii="仿宋" w:hAnsi="仿宋" w:eastAsia="仿宋" w:cs="仿宋"/>
          <w:b w:val="0"/>
          <w:sz w:val="24"/>
          <w:szCs w:val="24"/>
          <w:u w:val="single"/>
        </w:rPr>
        <w:t xml:space="preserve"> 5 </w:t>
      </w:r>
      <w:r>
        <w:rPr>
          <w:rFonts w:hint="eastAsia" w:ascii="仿宋" w:hAnsi="仿宋" w:eastAsia="仿宋" w:cs="仿宋"/>
          <w:b w:val="0"/>
          <w:sz w:val="24"/>
          <w:szCs w:val="24"/>
        </w:rPr>
        <w:t>人组成。具体信息如下：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975"/>
        <w:gridCol w:w="5198"/>
      </w:tblGrid>
      <w:tr w14:paraId="4183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2E86ADD3">
            <w:pPr>
              <w:jc w:val="center"/>
              <w:rPr>
                <w:rFonts w:hint="eastAsia" w:ascii="仿宋" w:hAnsi="仿宋" w:eastAsia="仿宋" w:cs="仿宋"/>
                <w:sz w:val="24"/>
                <w:szCs w:val="24"/>
              </w:rPr>
            </w:pPr>
            <w:r>
              <w:rPr>
                <w:rFonts w:hint="eastAsia" w:ascii="仿宋" w:hAnsi="仿宋" w:eastAsia="仿宋" w:cs="仿宋"/>
                <w:b w:val="0"/>
                <w:sz w:val="24"/>
                <w:szCs w:val="24"/>
              </w:rPr>
              <w:t>序号</w:t>
            </w:r>
          </w:p>
        </w:tc>
        <w:tc>
          <w:tcPr>
            <w:tcW w:w="1975" w:type="dxa"/>
            <w:vAlign w:val="center"/>
          </w:tcPr>
          <w:p w14:paraId="28FDDAD9">
            <w:pPr>
              <w:jc w:val="center"/>
              <w:rPr>
                <w:rFonts w:hint="eastAsia" w:ascii="仿宋" w:hAnsi="仿宋" w:eastAsia="仿宋" w:cs="仿宋"/>
                <w:sz w:val="24"/>
                <w:szCs w:val="24"/>
              </w:rPr>
            </w:pPr>
            <w:r>
              <w:rPr>
                <w:rFonts w:hint="eastAsia" w:ascii="仿宋" w:hAnsi="仿宋" w:eastAsia="仿宋" w:cs="仿宋"/>
                <w:b w:val="0"/>
                <w:sz w:val="24"/>
                <w:szCs w:val="24"/>
              </w:rPr>
              <w:t>姓名</w:t>
            </w:r>
          </w:p>
        </w:tc>
        <w:tc>
          <w:tcPr>
            <w:tcW w:w="5198" w:type="dxa"/>
            <w:vAlign w:val="center"/>
          </w:tcPr>
          <w:p w14:paraId="75E1DB87">
            <w:pPr>
              <w:jc w:val="center"/>
              <w:rPr>
                <w:rFonts w:hint="eastAsia" w:ascii="仿宋" w:hAnsi="仿宋" w:eastAsia="仿宋" w:cs="仿宋"/>
                <w:sz w:val="24"/>
                <w:szCs w:val="24"/>
              </w:rPr>
            </w:pPr>
            <w:r>
              <w:rPr>
                <w:rFonts w:hint="eastAsia" w:ascii="仿宋" w:hAnsi="仿宋" w:eastAsia="仿宋" w:cs="仿宋"/>
                <w:b w:val="0"/>
                <w:sz w:val="24"/>
                <w:szCs w:val="24"/>
              </w:rPr>
              <w:t>所在单位</w:t>
            </w:r>
          </w:p>
        </w:tc>
      </w:tr>
      <w:tr w14:paraId="595C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237C8E39">
            <w:pPr>
              <w:jc w:val="center"/>
              <w:rPr>
                <w:rFonts w:hint="eastAsia" w:ascii="仿宋" w:hAnsi="仿宋" w:eastAsia="仿宋" w:cs="仿宋"/>
                <w:sz w:val="24"/>
                <w:szCs w:val="24"/>
              </w:rPr>
            </w:pPr>
            <w:r>
              <w:rPr>
                <w:rFonts w:hint="eastAsia" w:ascii="仿宋" w:hAnsi="仿宋" w:eastAsia="仿宋" w:cs="仿宋"/>
                <w:b w:val="0"/>
                <w:bCs/>
                <w:sz w:val="24"/>
                <w:szCs w:val="24"/>
              </w:rPr>
              <w:t>1</w:t>
            </w:r>
          </w:p>
        </w:tc>
        <w:tc>
          <w:tcPr>
            <w:tcW w:w="1975" w:type="dxa"/>
            <w:vAlign w:val="center"/>
          </w:tcPr>
          <w:p w14:paraId="6F6B9C86">
            <w:pPr>
              <w:jc w:val="center"/>
              <w:rPr>
                <w:rFonts w:hint="eastAsia" w:ascii="仿宋" w:hAnsi="仿宋" w:eastAsia="仿宋" w:cs="仿宋"/>
                <w:b w:val="0"/>
                <w:bCs/>
                <w:sz w:val="24"/>
                <w:szCs w:val="24"/>
              </w:rPr>
            </w:pPr>
            <w:r>
              <w:rPr>
                <w:rFonts w:hint="eastAsia" w:ascii="仿宋" w:hAnsi="仿宋" w:eastAsia="仿宋" w:cs="仿宋"/>
                <w:b w:val="0"/>
                <w:bCs/>
                <w:sz w:val="24"/>
                <w:szCs w:val="24"/>
              </w:rPr>
              <w:t>陆斌</w:t>
            </w:r>
          </w:p>
        </w:tc>
        <w:tc>
          <w:tcPr>
            <w:tcW w:w="5198" w:type="dxa"/>
            <w:vAlign w:val="center"/>
          </w:tcPr>
          <w:p w14:paraId="5FC2C351">
            <w:pPr>
              <w:jc w:val="center"/>
              <w:rPr>
                <w:rFonts w:hint="eastAsia" w:ascii="仿宋" w:hAnsi="仿宋" w:eastAsia="仿宋" w:cs="仿宋"/>
                <w:b w:val="0"/>
                <w:sz w:val="24"/>
                <w:szCs w:val="24"/>
              </w:rPr>
            </w:pPr>
            <w:r>
              <w:rPr>
                <w:rFonts w:hint="eastAsia" w:ascii="仿宋" w:hAnsi="仿宋" w:eastAsia="仿宋" w:cs="仿宋"/>
                <w:b w:val="0"/>
                <w:sz w:val="24"/>
                <w:szCs w:val="24"/>
              </w:rPr>
              <w:t>赣州万家汇物业服务有限公司</w:t>
            </w:r>
          </w:p>
        </w:tc>
      </w:tr>
      <w:tr w14:paraId="7C79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5AF31D02">
            <w:pPr>
              <w:jc w:val="center"/>
              <w:rPr>
                <w:rFonts w:hint="eastAsia" w:ascii="仿宋" w:hAnsi="仿宋" w:eastAsia="仿宋" w:cs="仿宋"/>
                <w:sz w:val="24"/>
                <w:szCs w:val="24"/>
              </w:rPr>
            </w:pPr>
            <w:r>
              <w:rPr>
                <w:rFonts w:hint="eastAsia" w:ascii="仿宋" w:hAnsi="仿宋" w:eastAsia="仿宋" w:cs="仿宋"/>
                <w:b w:val="0"/>
                <w:bCs/>
                <w:sz w:val="24"/>
                <w:szCs w:val="24"/>
              </w:rPr>
              <w:t>2</w:t>
            </w:r>
          </w:p>
        </w:tc>
        <w:tc>
          <w:tcPr>
            <w:tcW w:w="1975" w:type="dxa"/>
            <w:vAlign w:val="center"/>
          </w:tcPr>
          <w:p w14:paraId="207E691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廖佐花</w:t>
            </w:r>
          </w:p>
        </w:tc>
        <w:tc>
          <w:tcPr>
            <w:tcW w:w="5198" w:type="dxa"/>
            <w:vAlign w:val="center"/>
          </w:tcPr>
          <w:p w14:paraId="3E3F7FE8">
            <w:pPr>
              <w:jc w:val="center"/>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赣州鸿源物业管理有限公司</w:t>
            </w:r>
          </w:p>
        </w:tc>
      </w:tr>
      <w:tr w14:paraId="4421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04013A28">
            <w:pPr>
              <w:jc w:val="center"/>
              <w:rPr>
                <w:rFonts w:hint="eastAsia" w:ascii="仿宋" w:hAnsi="仿宋" w:eastAsia="仿宋" w:cs="仿宋"/>
                <w:sz w:val="24"/>
                <w:szCs w:val="24"/>
              </w:rPr>
            </w:pPr>
            <w:r>
              <w:rPr>
                <w:rFonts w:hint="eastAsia" w:ascii="仿宋" w:hAnsi="仿宋" w:eastAsia="仿宋" w:cs="仿宋"/>
                <w:b w:val="0"/>
                <w:bCs/>
                <w:sz w:val="24"/>
                <w:szCs w:val="24"/>
              </w:rPr>
              <w:t>3</w:t>
            </w:r>
          </w:p>
        </w:tc>
        <w:tc>
          <w:tcPr>
            <w:tcW w:w="1975" w:type="dxa"/>
            <w:vAlign w:val="center"/>
          </w:tcPr>
          <w:p w14:paraId="3F374440">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骆小平</w:t>
            </w:r>
          </w:p>
        </w:tc>
        <w:tc>
          <w:tcPr>
            <w:tcW w:w="5198" w:type="dxa"/>
            <w:vAlign w:val="center"/>
          </w:tcPr>
          <w:p w14:paraId="639BCDAC">
            <w:pPr>
              <w:jc w:val="center"/>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赣州市港源物业有限公司</w:t>
            </w:r>
          </w:p>
        </w:tc>
      </w:tr>
      <w:tr w14:paraId="458B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3CC5B6B1">
            <w:pPr>
              <w:jc w:val="center"/>
              <w:rPr>
                <w:rFonts w:hint="eastAsia" w:ascii="仿宋" w:hAnsi="仿宋" w:eastAsia="仿宋" w:cs="仿宋"/>
                <w:sz w:val="24"/>
                <w:szCs w:val="24"/>
              </w:rPr>
            </w:pPr>
            <w:r>
              <w:rPr>
                <w:rFonts w:hint="eastAsia" w:ascii="仿宋" w:hAnsi="仿宋" w:eastAsia="仿宋" w:cs="仿宋"/>
                <w:b w:val="0"/>
                <w:bCs/>
                <w:sz w:val="24"/>
                <w:szCs w:val="24"/>
              </w:rPr>
              <w:t>4</w:t>
            </w:r>
          </w:p>
        </w:tc>
        <w:tc>
          <w:tcPr>
            <w:tcW w:w="1975" w:type="dxa"/>
            <w:vAlign w:val="center"/>
          </w:tcPr>
          <w:p w14:paraId="278752C4">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李鸿</w:t>
            </w:r>
          </w:p>
        </w:tc>
        <w:tc>
          <w:tcPr>
            <w:tcW w:w="5198" w:type="dxa"/>
            <w:vAlign w:val="center"/>
          </w:tcPr>
          <w:p w14:paraId="3079DBE2">
            <w:pPr>
              <w:jc w:val="center"/>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赣州市同创物业服务有限公司</w:t>
            </w:r>
          </w:p>
        </w:tc>
      </w:tr>
      <w:tr w14:paraId="4C72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7874051F">
            <w:pPr>
              <w:jc w:val="center"/>
              <w:rPr>
                <w:rFonts w:hint="eastAsia" w:ascii="仿宋" w:hAnsi="仿宋" w:eastAsia="仿宋" w:cs="仿宋"/>
                <w:sz w:val="24"/>
                <w:szCs w:val="24"/>
              </w:rPr>
            </w:pPr>
            <w:r>
              <w:rPr>
                <w:rFonts w:hint="eastAsia" w:ascii="仿宋" w:hAnsi="仿宋" w:eastAsia="仿宋" w:cs="仿宋"/>
                <w:b w:val="0"/>
                <w:bCs/>
                <w:sz w:val="24"/>
                <w:szCs w:val="24"/>
              </w:rPr>
              <w:t>5</w:t>
            </w:r>
          </w:p>
        </w:tc>
        <w:tc>
          <w:tcPr>
            <w:tcW w:w="1975" w:type="dxa"/>
            <w:vAlign w:val="center"/>
          </w:tcPr>
          <w:p w14:paraId="0E0778BD">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曾祥文</w:t>
            </w:r>
          </w:p>
        </w:tc>
        <w:tc>
          <w:tcPr>
            <w:tcW w:w="5198" w:type="dxa"/>
            <w:vAlign w:val="center"/>
          </w:tcPr>
          <w:p w14:paraId="23B50B0F">
            <w:pPr>
              <w:jc w:val="center"/>
              <w:rPr>
                <w:rFonts w:hint="default" w:ascii="仿宋" w:hAnsi="仿宋" w:eastAsia="仿宋" w:cs="仿宋"/>
                <w:b w:val="0"/>
                <w:sz w:val="24"/>
                <w:szCs w:val="24"/>
                <w:highlight w:val="red"/>
                <w:lang w:val="en-US" w:eastAsia="zh-CN"/>
              </w:rPr>
            </w:pPr>
            <w:r>
              <w:rPr>
                <w:rFonts w:hint="eastAsia" w:ascii="仿宋" w:hAnsi="仿宋" w:eastAsia="仿宋" w:cs="仿宋"/>
                <w:b w:val="0"/>
                <w:sz w:val="24"/>
                <w:szCs w:val="24"/>
                <w:lang w:val="en-US" w:eastAsia="zh-CN"/>
              </w:rPr>
              <w:t>幸福城堡业主委员会（业主评委）</w:t>
            </w:r>
          </w:p>
        </w:tc>
      </w:tr>
    </w:tbl>
    <w:p w14:paraId="3B27CCE0">
      <w:pPr>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三、符合要求的投标一览表</w:t>
      </w:r>
    </w:p>
    <w:tbl>
      <w:tblPr>
        <w:tblStyle w:val="9"/>
        <w:tblW w:w="8663" w:type="dxa"/>
        <w:jc w:val="center"/>
        <w:tblLayout w:type="fixed"/>
        <w:tblCellMar>
          <w:top w:w="0" w:type="dxa"/>
          <w:left w:w="108" w:type="dxa"/>
          <w:bottom w:w="0" w:type="dxa"/>
          <w:right w:w="108" w:type="dxa"/>
        </w:tblCellMar>
      </w:tblPr>
      <w:tblGrid>
        <w:gridCol w:w="744"/>
        <w:gridCol w:w="2209"/>
        <w:gridCol w:w="4999"/>
        <w:gridCol w:w="711"/>
      </w:tblGrid>
      <w:tr w14:paraId="331E6473">
        <w:tblPrEx>
          <w:tblCellMar>
            <w:top w:w="0" w:type="dxa"/>
            <w:left w:w="108" w:type="dxa"/>
            <w:bottom w:w="0" w:type="dxa"/>
            <w:right w:w="108" w:type="dxa"/>
          </w:tblCellMar>
        </w:tblPrEx>
        <w:trPr>
          <w:trHeight w:val="5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39C7A92">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序号</w:t>
            </w:r>
          </w:p>
        </w:tc>
        <w:tc>
          <w:tcPr>
            <w:tcW w:w="2209" w:type="dxa"/>
            <w:tcBorders>
              <w:top w:val="single" w:color="auto" w:sz="4" w:space="0"/>
              <w:left w:val="nil"/>
              <w:right w:val="single" w:color="auto" w:sz="4" w:space="0"/>
            </w:tcBorders>
            <w:vAlign w:val="center"/>
          </w:tcPr>
          <w:p w14:paraId="235BA056">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投标人</w:t>
            </w:r>
          </w:p>
        </w:tc>
        <w:tc>
          <w:tcPr>
            <w:tcW w:w="4999" w:type="dxa"/>
            <w:tcBorders>
              <w:top w:val="single" w:color="auto" w:sz="4" w:space="0"/>
              <w:left w:val="nil"/>
              <w:right w:val="single" w:color="auto" w:sz="4" w:space="0"/>
            </w:tcBorders>
            <w:vAlign w:val="center"/>
          </w:tcPr>
          <w:p w14:paraId="4F28CBF8">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投标报价</w:t>
            </w:r>
          </w:p>
        </w:tc>
        <w:tc>
          <w:tcPr>
            <w:tcW w:w="711" w:type="dxa"/>
            <w:tcBorders>
              <w:top w:val="single" w:color="auto" w:sz="4" w:space="0"/>
              <w:left w:val="single" w:color="auto" w:sz="4" w:space="0"/>
              <w:right w:val="single" w:color="auto" w:sz="4" w:space="0"/>
            </w:tcBorders>
            <w:vAlign w:val="center"/>
          </w:tcPr>
          <w:p w14:paraId="3F9F4BBC">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6A96DE08">
        <w:tblPrEx>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6B664A15">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1</w:t>
            </w:r>
          </w:p>
        </w:tc>
        <w:tc>
          <w:tcPr>
            <w:tcW w:w="2209" w:type="dxa"/>
            <w:tcBorders>
              <w:top w:val="single" w:color="auto" w:sz="4" w:space="0"/>
              <w:left w:val="nil"/>
              <w:bottom w:val="single" w:color="auto" w:sz="4" w:space="0"/>
              <w:right w:val="single" w:color="auto" w:sz="4" w:space="0"/>
            </w:tcBorders>
            <w:vAlign w:val="center"/>
          </w:tcPr>
          <w:p w14:paraId="266E6114">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iCs w:val="0"/>
                <w:color w:val="000000"/>
                <w:kern w:val="0"/>
                <w:sz w:val="24"/>
                <w:szCs w:val="24"/>
                <w:u w:val="none"/>
                <w:lang w:val="en-US" w:eastAsia="zh-CN" w:bidi="ar"/>
              </w:rPr>
              <w:t>赣州申鸿物业服务有限公司</w:t>
            </w:r>
          </w:p>
        </w:tc>
        <w:tc>
          <w:tcPr>
            <w:tcW w:w="4999" w:type="dxa"/>
            <w:tcBorders>
              <w:top w:val="single" w:color="auto" w:sz="4" w:space="0"/>
              <w:left w:val="nil"/>
              <w:bottom w:val="single" w:color="auto" w:sz="4" w:space="0"/>
              <w:right w:val="single" w:color="auto" w:sz="4" w:space="0"/>
            </w:tcBorders>
            <w:vAlign w:val="center"/>
          </w:tcPr>
          <w:p w14:paraId="3C29FDC7">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楼梯房： 0.4 元/平方米·月</w:t>
            </w:r>
          </w:p>
          <w:p w14:paraId="57F3847C">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电梯房： 1.1 元/平方米·月（含电梯运行费）</w:t>
            </w:r>
          </w:p>
          <w:p w14:paraId="2BA02257">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1.0  元/平方米·月</w:t>
            </w:r>
          </w:p>
          <w:p w14:paraId="26CCE959">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其他： 地面车库、杂间：0.4元/平方米·月</w:t>
            </w:r>
          </w:p>
          <w:p w14:paraId="379B6537">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写字楼：0.5元/平方米·月</w:t>
            </w:r>
          </w:p>
          <w:p w14:paraId="60B5B4BE">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地下车库：10元/个·月</w:t>
            </w:r>
          </w:p>
          <w:p w14:paraId="2E679A52">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地下杂间：5元/个·月</w:t>
            </w:r>
          </w:p>
        </w:tc>
        <w:tc>
          <w:tcPr>
            <w:tcW w:w="711" w:type="dxa"/>
            <w:tcBorders>
              <w:top w:val="single" w:color="auto" w:sz="4" w:space="0"/>
              <w:left w:val="single" w:color="auto" w:sz="4" w:space="0"/>
              <w:bottom w:val="single" w:color="auto" w:sz="4" w:space="0"/>
              <w:right w:val="single" w:color="auto" w:sz="4" w:space="0"/>
            </w:tcBorders>
            <w:vAlign w:val="center"/>
          </w:tcPr>
          <w:p w14:paraId="217573AE">
            <w:pPr>
              <w:widowControl/>
              <w:spacing w:line="360" w:lineRule="auto"/>
              <w:jc w:val="center"/>
              <w:rPr>
                <w:rFonts w:hint="eastAsia" w:ascii="仿宋" w:hAnsi="仿宋" w:eastAsia="仿宋" w:cs="仿宋"/>
                <w:b w:val="0"/>
                <w:bCs/>
                <w:sz w:val="24"/>
                <w:szCs w:val="24"/>
              </w:rPr>
            </w:pPr>
          </w:p>
        </w:tc>
      </w:tr>
      <w:tr w14:paraId="370D0C00">
        <w:tblPrEx>
          <w:tblCellMar>
            <w:top w:w="0" w:type="dxa"/>
            <w:left w:w="108" w:type="dxa"/>
            <w:bottom w:w="0" w:type="dxa"/>
            <w:right w:w="108" w:type="dxa"/>
          </w:tblCellMar>
        </w:tblPrEx>
        <w:trPr>
          <w:trHeight w:val="83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7684CE71">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2</w:t>
            </w:r>
          </w:p>
        </w:tc>
        <w:tc>
          <w:tcPr>
            <w:tcW w:w="2209" w:type="dxa"/>
            <w:tcBorders>
              <w:top w:val="single" w:color="auto" w:sz="4" w:space="0"/>
              <w:left w:val="nil"/>
              <w:bottom w:val="single" w:color="auto" w:sz="4" w:space="0"/>
              <w:right w:val="single" w:color="auto" w:sz="4" w:space="0"/>
            </w:tcBorders>
            <w:vAlign w:val="center"/>
          </w:tcPr>
          <w:p w14:paraId="3D3413E8">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iCs w:val="0"/>
                <w:color w:val="000000"/>
                <w:kern w:val="0"/>
                <w:sz w:val="24"/>
                <w:szCs w:val="24"/>
                <w:u w:val="none"/>
                <w:lang w:val="en-US" w:eastAsia="zh-CN" w:bidi="ar"/>
              </w:rPr>
              <w:t>上犹幸福物业管理有限公司</w:t>
            </w:r>
          </w:p>
        </w:tc>
        <w:tc>
          <w:tcPr>
            <w:tcW w:w="4999" w:type="dxa"/>
            <w:tcBorders>
              <w:top w:val="single" w:color="auto" w:sz="4" w:space="0"/>
              <w:left w:val="nil"/>
              <w:bottom w:val="single" w:color="auto" w:sz="4" w:space="0"/>
              <w:right w:val="single" w:color="auto" w:sz="4" w:space="0"/>
            </w:tcBorders>
            <w:vAlign w:val="center"/>
          </w:tcPr>
          <w:p w14:paraId="6E5B73B2">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楼梯房： 0.4 元/平方米·月</w:t>
            </w:r>
          </w:p>
          <w:p w14:paraId="12778E8E">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电梯房： 1.1 元/平方米·月（含电梯运行费）</w:t>
            </w:r>
          </w:p>
          <w:p w14:paraId="49A6DB89">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1.0  元/平方米·月</w:t>
            </w:r>
          </w:p>
          <w:p w14:paraId="7FB2557C">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其他： 地面车库、杂间：0.4元/平方米·月</w:t>
            </w:r>
          </w:p>
          <w:p w14:paraId="676AE2D2">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写字楼：0.5元/平方米·月</w:t>
            </w:r>
          </w:p>
          <w:p w14:paraId="5D76869A">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地下车库：10元/个·月</w:t>
            </w:r>
          </w:p>
          <w:p w14:paraId="494D5104">
            <w:pPr>
              <w:jc w:val="both"/>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地下杂间：5元/个·月</w:t>
            </w:r>
          </w:p>
        </w:tc>
        <w:tc>
          <w:tcPr>
            <w:tcW w:w="711" w:type="dxa"/>
            <w:tcBorders>
              <w:top w:val="single" w:color="auto" w:sz="4" w:space="0"/>
              <w:left w:val="single" w:color="auto" w:sz="4" w:space="0"/>
              <w:bottom w:val="single" w:color="auto" w:sz="4" w:space="0"/>
              <w:right w:val="single" w:color="auto" w:sz="4" w:space="0"/>
            </w:tcBorders>
            <w:vAlign w:val="center"/>
          </w:tcPr>
          <w:p w14:paraId="42EB6049">
            <w:pPr>
              <w:widowControl/>
              <w:spacing w:line="360" w:lineRule="auto"/>
              <w:jc w:val="center"/>
              <w:rPr>
                <w:rFonts w:hint="eastAsia" w:ascii="仿宋" w:hAnsi="仿宋" w:eastAsia="仿宋" w:cs="仿宋"/>
                <w:b w:val="0"/>
                <w:bCs/>
                <w:sz w:val="24"/>
                <w:szCs w:val="24"/>
              </w:rPr>
            </w:pPr>
          </w:p>
        </w:tc>
      </w:tr>
      <w:tr w14:paraId="2A7A28C3">
        <w:tblPrEx>
          <w:tblCellMar>
            <w:top w:w="0" w:type="dxa"/>
            <w:left w:w="108" w:type="dxa"/>
            <w:bottom w:w="0" w:type="dxa"/>
            <w:right w:w="108" w:type="dxa"/>
          </w:tblCellMar>
        </w:tblPrEx>
        <w:trPr>
          <w:trHeight w:val="333"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18494A1F">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3</w:t>
            </w:r>
          </w:p>
        </w:tc>
        <w:tc>
          <w:tcPr>
            <w:tcW w:w="2209" w:type="dxa"/>
            <w:tcBorders>
              <w:top w:val="single" w:color="auto" w:sz="4" w:space="0"/>
              <w:left w:val="nil"/>
              <w:bottom w:val="single" w:color="auto" w:sz="4" w:space="0"/>
              <w:right w:val="single" w:color="auto" w:sz="4" w:space="0"/>
            </w:tcBorders>
            <w:vAlign w:val="center"/>
          </w:tcPr>
          <w:p w14:paraId="0E1ADC70">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iCs w:val="0"/>
                <w:color w:val="000000"/>
                <w:kern w:val="0"/>
                <w:sz w:val="24"/>
                <w:szCs w:val="24"/>
                <w:u w:val="none"/>
                <w:lang w:val="en-US" w:eastAsia="zh-CN" w:bidi="ar"/>
              </w:rPr>
              <w:t>赣州悦东物业服务有限公司</w:t>
            </w:r>
          </w:p>
        </w:tc>
        <w:tc>
          <w:tcPr>
            <w:tcW w:w="4999" w:type="dxa"/>
            <w:tcBorders>
              <w:top w:val="single" w:color="auto" w:sz="4" w:space="0"/>
              <w:left w:val="nil"/>
              <w:bottom w:val="single" w:color="auto" w:sz="4" w:space="0"/>
              <w:right w:val="single" w:color="auto" w:sz="4" w:space="0"/>
            </w:tcBorders>
            <w:vAlign w:val="center"/>
          </w:tcPr>
          <w:p w14:paraId="54B37D5B">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楼梯房： 0.4 元/平方米·月</w:t>
            </w:r>
          </w:p>
          <w:p w14:paraId="440B1128">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电梯房： 1.1 元/平方米·月（含电梯运行费）</w:t>
            </w:r>
          </w:p>
          <w:p w14:paraId="6A9C867C">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1.0  元/平方米·月</w:t>
            </w:r>
          </w:p>
          <w:p w14:paraId="2DD8AF5E">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其他： 地面车库、杂间：0.4元/平方米·月</w:t>
            </w:r>
          </w:p>
          <w:p w14:paraId="44526AF7">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写字楼：0.5元/平方米·月</w:t>
            </w:r>
          </w:p>
          <w:p w14:paraId="7ECB156F">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地下车库：10元/个·月</w:t>
            </w:r>
          </w:p>
          <w:p w14:paraId="10D0E03B">
            <w:pPr>
              <w:jc w:val="left"/>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地下杂间：5元/个·月</w:t>
            </w:r>
          </w:p>
        </w:tc>
        <w:tc>
          <w:tcPr>
            <w:tcW w:w="711" w:type="dxa"/>
            <w:tcBorders>
              <w:top w:val="single" w:color="auto" w:sz="4" w:space="0"/>
              <w:left w:val="single" w:color="auto" w:sz="4" w:space="0"/>
              <w:bottom w:val="single" w:color="auto" w:sz="4" w:space="0"/>
              <w:right w:val="single" w:color="auto" w:sz="4" w:space="0"/>
            </w:tcBorders>
            <w:vAlign w:val="center"/>
          </w:tcPr>
          <w:p w14:paraId="1D54C698">
            <w:pPr>
              <w:widowControl/>
              <w:spacing w:line="360" w:lineRule="auto"/>
              <w:jc w:val="center"/>
              <w:rPr>
                <w:rFonts w:hint="eastAsia" w:ascii="仿宋" w:hAnsi="仿宋" w:eastAsia="仿宋" w:cs="仿宋"/>
                <w:b w:val="0"/>
                <w:bCs/>
                <w:sz w:val="24"/>
                <w:szCs w:val="24"/>
              </w:rPr>
            </w:pPr>
          </w:p>
        </w:tc>
      </w:tr>
      <w:tr w14:paraId="19922119">
        <w:tblPrEx>
          <w:tblCellMar>
            <w:top w:w="0" w:type="dxa"/>
            <w:left w:w="108" w:type="dxa"/>
            <w:bottom w:w="0" w:type="dxa"/>
            <w:right w:w="108" w:type="dxa"/>
          </w:tblCellMar>
        </w:tblPrEx>
        <w:trPr>
          <w:trHeight w:val="1226"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D92E0BD">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2209" w:type="dxa"/>
            <w:tcBorders>
              <w:top w:val="single" w:color="auto" w:sz="4" w:space="0"/>
              <w:left w:val="nil"/>
              <w:bottom w:val="single" w:color="auto" w:sz="4" w:space="0"/>
              <w:right w:val="single" w:color="auto" w:sz="4" w:space="0"/>
            </w:tcBorders>
            <w:vAlign w:val="center"/>
          </w:tcPr>
          <w:p w14:paraId="3944B65A">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i w:val="0"/>
                <w:iCs w:val="0"/>
                <w:color w:val="000000"/>
                <w:kern w:val="0"/>
                <w:sz w:val="24"/>
                <w:szCs w:val="24"/>
                <w:u w:val="none"/>
                <w:lang w:val="en-US" w:eastAsia="zh-CN" w:bidi="ar"/>
              </w:rPr>
              <w:t>赣州鼎信物业管理有限公司</w:t>
            </w:r>
          </w:p>
        </w:tc>
        <w:tc>
          <w:tcPr>
            <w:tcW w:w="4999" w:type="dxa"/>
            <w:tcBorders>
              <w:top w:val="single" w:color="auto" w:sz="4" w:space="0"/>
              <w:left w:val="nil"/>
              <w:bottom w:val="single" w:color="auto" w:sz="4" w:space="0"/>
              <w:right w:val="single" w:color="auto" w:sz="4" w:space="0"/>
            </w:tcBorders>
            <w:vAlign w:val="center"/>
          </w:tcPr>
          <w:p w14:paraId="50B5FB5A">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楼梯房： 0.4 元/平方米·月</w:t>
            </w:r>
          </w:p>
          <w:p w14:paraId="2512FA21">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电梯房： 1.1 元/平方米·月（含电梯运行费）</w:t>
            </w:r>
          </w:p>
          <w:p w14:paraId="4313011E">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1.0  元/平方米·月</w:t>
            </w:r>
          </w:p>
          <w:p w14:paraId="2AE9B5F5">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其他： 地面车库、杂间：0.4元/平方米·月</w:t>
            </w:r>
          </w:p>
          <w:p w14:paraId="7C8F59DE">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写字楼：0.5元/平方米·月</w:t>
            </w:r>
          </w:p>
          <w:p w14:paraId="6E513FA6">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地下车库：10元/个·月</w:t>
            </w:r>
          </w:p>
          <w:p w14:paraId="2A57B9CE">
            <w:pPr>
              <w:jc w:val="lef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地下杂间：5元/个·月</w:t>
            </w:r>
          </w:p>
        </w:tc>
        <w:tc>
          <w:tcPr>
            <w:tcW w:w="711" w:type="dxa"/>
            <w:tcBorders>
              <w:top w:val="single" w:color="auto" w:sz="4" w:space="0"/>
              <w:left w:val="single" w:color="auto" w:sz="4" w:space="0"/>
              <w:bottom w:val="single" w:color="auto" w:sz="4" w:space="0"/>
              <w:right w:val="single" w:color="auto" w:sz="4" w:space="0"/>
            </w:tcBorders>
            <w:vAlign w:val="center"/>
          </w:tcPr>
          <w:p w14:paraId="6F1EBC38">
            <w:pPr>
              <w:widowControl/>
              <w:spacing w:line="360" w:lineRule="auto"/>
              <w:jc w:val="center"/>
              <w:rPr>
                <w:rFonts w:hint="eastAsia" w:ascii="仿宋" w:hAnsi="仿宋" w:eastAsia="仿宋" w:cs="仿宋"/>
                <w:b w:val="0"/>
                <w:bCs/>
                <w:sz w:val="24"/>
                <w:szCs w:val="24"/>
              </w:rPr>
            </w:pPr>
          </w:p>
        </w:tc>
      </w:tr>
    </w:tbl>
    <w:p w14:paraId="6235F4CB">
      <w:pPr>
        <w:adjustRightInd w:val="0"/>
        <w:snapToGrid w:val="0"/>
        <w:spacing w:line="360" w:lineRule="auto"/>
        <w:ind w:firstLine="482" w:firstLineChars="200"/>
        <w:rPr>
          <w:rFonts w:hint="eastAsia" w:ascii="仿宋" w:hAnsi="仿宋" w:eastAsia="仿宋" w:cs="仿宋"/>
          <w:bCs/>
          <w:sz w:val="24"/>
          <w:szCs w:val="24"/>
          <w:lang w:eastAsia="zh-CN"/>
        </w:rPr>
      </w:pPr>
      <w:r>
        <w:rPr>
          <w:rFonts w:hint="eastAsia" w:ascii="仿宋" w:hAnsi="仿宋" w:eastAsia="仿宋" w:cs="仿宋"/>
          <w:bCs/>
          <w:sz w:val="24"/>
          <w:szCs w:val="24"/>
        </w:rPr>
        <w:t>四、否决投标的情况说明：无。</w:t>
      </w:r>
    </w:p>
    <w:p w14:paraId="61BE7275">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五、评审用表</w:t>
      </w:r>
      <w:bookmarkStart w:id="2" w:name="_GoBack"/>
      <w:bookmarkEnd w:id="2"/>
    </w:p>
    <w:p w14:paraId="716A64BC">
      <w:pPr>
        <w:pStyle w:val="4"/>
        <w:adjustRightInd w:val="0"/>
        <w:snapToGrid w:val="0"/>
        <w:jc w:val="center"/>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表一 资格审查表</w:t>
      </w:r>
    </w:p>
    <w:tbl>
      <w:tblPr>
        <w:tblStyle w:val="9"/>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5728"/>
        <w:gridCol w:w="1009"/>
        <w:gridCol w:w="941"/>
        <w:gridCol w:w="981"/>
        <w:gridCol w:w="1004"/>
      </w:tblGrid>
      <w:tr w14:paraId="23D8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95" w:type="dxa"/>
            <w:vMerge w:val="restart"/>
            <w:noWrap w:val="0"/>
            <w:vAlign w:val="center"/>
          </w:tcPr>
          <w:p w14:paraId="616B028D">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序号</w:t>
            </w:r>
          </w:p>
        </w:tc>
        <w:tc>
          <w:tcPr>
            <w:tcW w:w="5728" w:type="dxa"/>
            <w:vMerge w:val="restart"/>
            <w:noWrap w:val="0"/>
            <w:vAlign w:val="center"/>
          </w:tcPr>
          <w:p w14:paraId="7BB019E5">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审查内容</w:t>
            </w:r>
          </w:p>
        </w:tc>
        <w:tc>
          <w:tcPr>
            <w:tcW w:w="3935" w:type="dxa"/>
            <w:gridSpan w:val="4"/>
            <w:noWrap w:val="0"/>
            <w:vAlign w:val="center"/>
          </w:tcPr>
          <w:p w14:paraId="4AD64C60">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投标人名称</w:t>
            </w:r>
          </w:p>
        </w:tc>
      </w:tr>
      <w:tr w14:paraId="237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95" w:type="dxa"/>
            <w:vMerge w:val="continue"/>
            <w:noWrap w:val="0"/>
            <w:vAlign w:val="center"/>
          </w:tcPr>
          <w:p w14:paraId="2AA87C79">
            <w:pPr>
              <w:spacing w:line="400" w:lineRule="exact"/>
              <w:jc w:val="center"/>
              <w:rPr>
                <w:rFonts w:hint="eastAsia" w:ascii="仿宋" w:hAnsi="仿宋" w:eastAsia="仿宋" w:cs="仿宋"/>
                <w:b w:val="0"/>
                <w:bCs/>
                <w:snapToGrid w:val="0"/>
                <w:sz w:val="24"/>
                <w:szCs w:val="24"/>
              </w:rPr>
            </w:pPr>
          </w:p>
        </w:tc>
        <w:tc>
          <w:tcPr>
            <w:tcW w:w="5728" w:type="dxa"/>
            <w:vMerge w:val="continue"/>
            <w:noWrap w:val="0"/>
            <w:vAlign w:val="center"/>
          </w:tcPr>
          <w:p w14:paraId="283EFD91">
            <w:pPr>
              <w:spacing w:line="400" w:lineRule="exact"/>
              <w:jc w:val="center"/>
              <w:rPr>
                <w:rFonts w:hint="eastAsia" w:ascii="仿宋" w:hAnsi="仿宋" w:eastAsia="仿宋" w:cs="仿宋"/>
                <w:b w:val="0"/>
                <w:bCs/>
                <w:snapToGrid w:val="0"/>
                <w:sz w:val="24"/>
                <w:szCs w:val="24"/>
              </w:rPr>
            </w:pPr>
          </w:p>
        </w:tc>
        <w:tc>
          <w:tcPr>
            <w:tcW w:w="1009" w:type="dxa"/>
            <w:noWrap w:val="0"/>
            <w:vAlign w:val="center"/>
          </w:tcPr>
          <w:p w14:paraId="2323C4A1">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赣州申鸿物业服务有限公司</w:t>
            </w:r>
          </w:p>
        </w:tc>
        <w:tc>
          <w:tcPr>
            <w:tcW w:w="941" w:type="dxa"/>
            <w:noWrap w:val="0"/>
            <w:vAlign w:val="center"/>
          </w:tcPr>
          <w:p w14:paraId="1E54AD0F">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上犹幸福物业管理有限公司</w:t>
            </w:r>
          </w:p>
        </w:tc>
        <w:tc>
          <w:tcPr>
            <w:tcW w:w="981" w:type="dxa"/>
            <w:noWrap w:val="0"/>
            <w:vAlign w:val="center"/>
          </w:tcPr>
          <w:p w14:paraId="6CDC4693">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赣州悦东物业服务有限公司</w:t>
            </w:r>
          </w:p>
        </w:tc>
        <w:tc>
          <w:tcPr>
            <w:tcW w:w="1004" w:type="dxa"/>
            <w:noWrap w:val="0"/>
            <w:vAlign w:val="center"/>
          </w:tcPr>
          <w:p w14:paraId="5699EC34">
            <w:pPr>
              <w:spacing w:line="40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赣州鼎信物业管理有限公司</w:t>
            </w:r>
          </w:p>
        </w:tc>
      </w:tr>
      <w:tr w14:paraId="6BF2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95" w:type="dxa"/>
            <w:noWrap w:val="0"/>
            <w:vAlign w:val="center"/>
          </w:tcPr>
          <w:p w14:paraId="104045FB">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1</w:t>
            </w:r>
          </w:p>
        </w:tc>
        <w:tc>
          <w:tcPr>
            <w:tcW w:w="5728" w:type="dxa"/>
            <w:noWrap w:val="0"/>
            <w:vAlign w:val="center"/>
          </w:tcPr>
          <w:p w14:paraId="59FC9B60">
            <w:pPr>
              <w:spacing w:line="360" w:lineRule="exact"/>
              <w:rPr>
                <w:rFonts w:hint="eastAsia" w:ascii="仿宋" w:hAnsi="仿宋" w:eastAsia="仿宋" w:cs="仿宋"/>
                <w:b w:val="0"/>
                <w:bCs/>
                <w:snapToGrid w:val="0"/>
                <w:sz w:val="24"/>
                <w:szCs w:val="24"/>
              </w:rPr>
            </w:pPr>
            <w:r>
              <w:rPr>
                <w:rFonts w:hint="eastAsia" w:ascii="仿宋" w:hAnsi="仿宋" w:eastAsia="仿宋" w:cs="仿宋"/>
                <w:b w:val="0"/>
                <w:bCs/>
                <w:sz w:val="24"/>
                <w:szCs w:val="24"/>
              </w:rPr>
              <w:t>投标人须为中国境内登记注册的独立法人机构（</w:t>
            </w:r>
            <w:r>
              <w:rPr>
                <w:rFonts w:hint="eastAsia" w:ascii="仿宋" w:hAnsi="仿宋" w:eastAsia="仿宋" w:cs="仿宋"/>
                <w:b w:val="0"/>
                <w:bCs/>
                <w:sz w:val="24"/>
                <w:szCs w:val="24"/>
                <w:lang w:val="en-US" w:eastAsia="zh-CN"/>
              </w:rPr>
              <w:t>投标文件中</w:t>
            </w:r>
            <w:r>
              <w:rPr>
                <w:rFonts w:hint="eastAsia" w:ascii="仿宋" w:hAnsi="仿宋" w:eastAsia="仿宋" w:cs="仿宋"/>
                <w:b w:val="0"/>
                <w:bCs/>
                <w:sz w:val="24"/>
                <w:szCs w:val="24"/>
              </w:rPr>
              <w:t>须提供营业执照原件扫描件</w:t>
            </w:r>
            <w:r>
              <w:rPr>
                <w:rFonts w:hint="eastAsia" w:ascii="仿宋" w:hAnsi="仿宋" w:eastAsia="仿宋" w:cs="仿宋"/>
                <w:b w:val="0"/>
                <w:bCs/>
                <w:sz w:val="24"/>
                <w:szCs w:val="24"/>
                <w:lang w:val="en-US" w:eastAsia="zh-CN"/>
              </w:rPr>
              <w:t>或复印件并加盖投标人公章</w:t>
            </w:r>
            <w:r>
              <w:rPr>
                <w:rFonts w:hint="eastAsia" w:ascii="仿宋" w:hAnsi="仿宋" w:eastAsia="仿宋" w:cs="仿宋"/>
                <w:b w:val="0"/>
                <w:bCs/>
                <w:sz w:val="24"/>
                <w:szCs w:val="24"/>
              </w:rPr>
              <w:t>）。</w:t>
            </w:r>
          </w:p>
        </w:tc>
        <w:tc>
          <w:tcPr>
            <w:tcW w:w="1009" w:type="dxa"/>
            <w:noWrap w:val="0"/>
            <w:vAlign w:val="center"/>
          </w:tcPr>
          <w:p w14:paraId="74F2D7E6">
            <w:pPr>
              <w:spacing w:line="360" w:lineRule="exact"/>
              <w:jc w:val="center"/>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941" w:type="dxa"/>
            <w:noWrap w:val="0"/>
            <w:vAlign w:val="center"/>
          </w:tcPr>
          <w:p w14:paraId="32E580C7">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981" w:type="dxa"/>
            <w:noWrap w:val="0"/>
            <w:vAlign w:val="center"/>
          </w:tcPr>
          <w:p w14:paraId="081D2F2B">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1004" w:type="dxa"/>
            <w:noWrap w:val="0"/>
            <w:vAlign w:val="center"/>
          </w:tcPr>
          <w:p w14:paraId="664F67B4">
            <w:pPr>
              <w:spacing w:line="360" w:lineRule="exact"/>
              <w:jc w:val="center"/>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r>
      <w:tr w14:paraId="1941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595" w:type="dxa"/>
            <w:noWrap w:val="0"/>
            <w:vAlign w:val="center"/>
          </w:tcPr>
          <w:p w14:paraId="58553F1E">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2</w:t>
            </w:r>
          </w:p>
        </w:tc>
        <w:tc>
          <w:tcPr>
            <w:tcW w:w="5728" w:type="dxa"/>
            <w:noWrap w:val="0"/>
            <w:vAlign w:val="center"/>
          </w:tcPr>
          <w:p w14:paraId="1BFBF8EE">
            <w:pPr>
              <w:tabs>
                <w:tab w:val="left" w:pos="-1080"/>
              </w:tabs>
              <w:spacing w:line="360" w:lineRule="exact"/>
              <w:jc w:val="left"/>
              <w:rPr>
                <w:rFonts w:hint="eastAsia" w:ascii="仿宋" w:hAnsi="仿宋" w:eastAsia="仿宋" w:cs="仿宋"/>
                <w:b w:val="0"/>
                <w:bCs/>
                <w:sz w:val="24"/>
                <w:szCs w:val="24"/>
              </w:rPr>
            </w:pPr>
            <w:r>
              <w:rPr>
                <w:rFonts w:hint="eastAsia" w:ascii="仿宋" w:hAnsi="仿宋" w:eastAsia="仿宋" w:cs="仿宋"/>
                <w:b w:val="0"/>
                <w:bCs/>
                <w:sz w:val="24"/>
                <w:szCs w:val="24"/>
              </w:rPr>
              <w:t>投标人近三年（从招标公告发布之日起倒算）全国</w:t>
            </w:r>
            <w:r>
              <w:rPr>
                <w:rFonts w:hint="eastAsia" w:ascii="仿宋" w:hAnsi="仿宋" w:eastAsia="仿宋" w:cs="仿宋"/>
                <w:b w:val="0"/>
                <w:bCs/>
                <w:sz w:val="24"/>
                <w:szCs w:val="24"/>
                <w:lang w:eastAsia="zh-Hans"/>
              </w:rPr>
              <w:t>在管的</w:t>
            </w:r>
            <w:r>
              <w:rPr>
                <w:rFonts w:hint="eastAsia" w:ascii="仿宋" w:hAnsi="仿宋" w:eastAsia="仿宋" w:cs="仿宋"/>
                <w:b w:val="0"/>
                <w:bCs/>
                <w:sz w:val="24"/>
                <w:szCs w:val="24"/>
                <w:highlight w:val="none"/>
                <w:lang w:eastAsia="zh-Hans"/>
              </w:rPr>
              <w:t>物业管理项目中有单个项目规模超过</w:t>
            </w:r>
            <w:r>
              <w:rPr>
                <w:rFonts w:hint="eastAsia" w:ascii="仿宋" w:hAnsi="仿宋" w:eastAsia="仿宋" w:cs="仿宋"/>
                <w:b w:val="0"/>
                <w:bCs/>
                <w:color w:val="auto"/>
                <w:sz w:val="24"/>
                <w:szCs w:val="24"/>
                <w:highlight w:val="none"/>
                <w:u w:val="single"/>
                <w:lang w:val="en-US" w:eastAsia="zh-CN"/>
              </w:rPr>
              <w:t xml:space="preserve">2 </w:t>
            </w:r>
            <w:r>
              <w:rPr>
                <w:rFonts w:hint="eastAsia" w:ascii="仿宋" w:hAnsi="仿宋" w:eastAsia="仿宋" w:cs="仿宋"/>
                <w:b w:val="0"/>
                <w:bCs/>
                <w:color w:val="auto"/>
                <w:sz w:val="24"/>
                <w:szCs w:val="24"/>
                <w:highlight w:val="none"/>
                <w:lang w:eastAsia="zh-Hans"/>
              </w:rPr>
              <w:t>万平方米</w:t>
            </w:r>
            <w:r>
              <w:rPr>
                <w:rFonts w:hint="eastAsia" w:ascii="仿宋" w:hAnsi="仿宋" w:eastAsia="仿宋" w:cs="仿宋"/>
                <w:b w:val="0"/>
                <w:bCs/>
                <w:sz w:val="24"/>
                <w:szCs w:val="24"/>
                <w:highlight w:val="none"/>
                <w:lang w:eastAsia="zh-Hans"/>
              </w:rPr>
              <w:t>（</w:t>
            </w:r>
            <w:r>
              <w:rPr>
                <w:rFonts w:hint="eastAsia" w:ascii="仿宋" w:hAnsi="仿宋" w:eastAsia="仿宋" w:cs="仿宋"/>
                <w:b w:val="0"/>
                <w:bCs/>
                <w:sz w:val="24"/>
                <w:szCs w:val="24"/>
                <w:highlight w:val="none"/>
                <w:lang w:val="en-US" w:eastAsia="zh-Hans"/>
              </w:rPr>
              <w:t>投标文件中</w:t>
            </w:r>
            <w:r>
              <w:rPr>
                <w:rFonts w:hint="eastAsia" w:ascii="仿宋" w:hAnsi="仿宋" w:eastAsia="仿宋" w:cs="仿宋"/>
                <w:b w:val="0"/>
                <w:bCs/>
                <w:sz w:val="24"/>
                <w:szCs w:val="24"/>
                <w:highlight w:val="none"/>
                <w:lang w:eastAsia="zh-Hans"/>
              </w:rPr>
              <w:t>须提供物业服务合同关键页扫描件</w:t>
            </w:r>
            <w:r>
              <w:rPr>
                <w:rFonts w:hint="eastAsia" w:ascii="仿宋" w:hAnsi="仿宋" w:eastAsia="仿宋" w:cs="仿宋"/>
                <w:b w:val="0"/>
                <w:bCs/>
                <w:sz w:val="24"/>
                <w:szCs w:val="24"/>
                <w:highlight w:val="none"/>
                <w:lang w:val="en-US" w:eastAsia="zh-Hans"/>
              </w:rPr>
              <w:t>或复印件并加盖投</w:t>
            </w:r>
            <w:r>
              <w:rPr>
                <w:rFonts w:hint="eastAsia" w:ascii="仿宋" w:hAnsi="仿宋" w:eastAsia="仿宋" w:cs="仿宋"/>
                <w:b w:val="0"/>
                <w:bCs/>
                <w:sz w:val="24"/>
                <w:szCs w:val="24"/>
                <w:lang w:val="en-US" w:eastAsia="zh-Hans"/>
              </w:rPr>
              <w:t>标人公章</w:t>
            </w:r>
            <w:r>
              <w:rPr>
                <w:rFonts w:hint="eastAsia" w:ascii="仿宋" w:hAnsi="仿宋" w:eastAsia="仿宋" w:cs="仿宋"/>
                <w:b w:val="0"/>
                <w:bCs/>
                <w:sz w:val="24"/>
                <w:szCs w:val="24"/>
                <w:lang w:eastAsia="zh-Hans"/>
              </w:rPr>
              <w:t>）</w:t>
            </w:r>
            <w:r>
              <w:rPr>
                <w:rFonts w:hint="eastAsia" w:ascii="仿宋" w:hAnsi="仿宋" w:eastAsia="仿宋" w:cs="仿宋"/>
                <w:b w:val="0"/>
                <w:bCs/>
                <w:sz w:val="24"/>
                <w:szCs w:val="24"/>
              </w:rPr>
              <w:t>。</w:t>
            </w:r>
          </w:p>
        </w:tc>
        <w:tc>
          <w:tcPr>
            <w:tcW w:w="1009" w:type="dxa"/>
            <w:noWrap w:val="0"/>
            <w:vAlign w:val="center"/>
          </w:tcPr>
          <w:p w14:paraId="1772578A">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941" w:type="dxa"/>
            <w:noWrap w:val="0"/>
            <w:vAlign w:val="center"/>
          </w:tcPr>
          <w:p w14:paraId="688ED85F">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981" w:type="dxa"/>
            <w:noWrap w:val="0"/>
            <w:vAlign w:val="center"/>
          </w:tcPr>
          <w:p w14:paraId="5669F7DA">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1004" w:type="dxa"/>
            <w:noWrap w:val="0"/>
            <w:vAlign w:val="center"/>
          </w:tcPr>
          <w:p w14:paraId="486ABA31">
            <w:pPr>
              <w:spacing w:line="360" w:lineRule="exact"/>
              <w:jc w:val="center"/>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r>
      <w:tr w14:paraId="2B91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95" w:type="dxa"/>
            <w:noWrap w:val="0"/>
            <w:vAlign w:val="center"/>
          </w:tcPr>
          <w:p w14:paraId="4F25479B">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3</w:t>
            </w:r>
          </w:p>
          <w:p w14:paraId="7FC75F6A">
            <w:pPr>
              <w:tabs>
                <w:tab w:val="left" w:pos="-1080"/>
              </w:tabs>
              <w:spacing w:line="360" w:lineRule="exact"/>
              <w:jc w:val="center"/>
              <w:rPr>
                <w:rFonts w:hint="eastAsia" w:ascii="仿宋" w:hAnsi="仿宋" w:eastAsia="仿宋" w:cs="仿宋"/>
                <w:b w:val="0"/>
                <w:bCs/>
                <w:sz w:val="24"/>
                <w:szCs w:val="24"/>
              </w:rPr>
            </w:pPr>
          </w:p>
        </w:tc>
        <w:tc>
          <w:tcPr>
            <w:tcW w:w="5728" w:type="dxa"/>
            <w:noWrap w:val="0"/>
            <w:vAlign w:val="center"/>
          </w:tcPr>
          <w:p w14:paraId="34ADAF36">
            <w:pPr>
              <w:tabs>
                <w:tab w:val="left" w:pos="-1080"/>
              </w:tabs>
              <w:spacing w:line="36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投标人财务状况良好，不存在侵占或非法挪用业主的物业管理费、物业专项维修资金、公共收益等款项的行为（</w:t>
            </w:r>
            <w:r>
              <w:rPr>
                <w:rFonts w:hint="eastAsia" w:ascii="仿宋" w:hAnsi="仿宋" w:eastAsia="仿宋" w:cs="仿宋"/>
                <w:b w:val="0"/>
                <w:bCs/>
                <w:sz w:val="24"/>
                <w:szCs w:val="24"/>
                <w:lang w:val="en-US" w:eastAsia="zh-CN"/>
              </w:rPr>
              <w:t>投标文件中</w:t>
            </w:r>
            <w:r>
              <w:rPr>
                <w:rFonts w:hint="eastAsia" w:ascii="仿宋" w:hAnsi="仿宋" w:eastAsia="仿宋" w:cs="仿宋"/>
                <w:b w:val="0"/>
                <w:bCs/>
                <w:sz w:val="24"/>
                <w:szCs w:val="24"/>
              </w:rPr>
              <w:t>须提供承诺书</w:t>
            </w:r>
            <w:r>
              <w:rPr>
                <w:rFonts w:hint="eastAsia" w:ascii="仿宋" w:hAnsi="仿宋" w:eastAsia="仿宋" w:cs="仿宋"/>
                <w:b w:val="0"/>
                <w:bCs/>
                <w:sz w:val="24"/>
                <w:szCs w:val="24"/>
                <w:lang w:val="en-US" w:eastAsia="zh-CN"/>
              </w:rPr>
              <w:t>并加盖投标人公章</w:t>
            </w:r>
            <w:r>
              <w:rPr>
                <w:rFonts w:hint="eastAsia" w:ascii="仿宋" w:hAnsi="仿宋" w:eastAsia="仿宋" w:cs="仿宋"/>
                <w:b w:val="0"/>
                <w:bCs/>
                <w:sz w:val="24"/>
                <w:szCs w:val="24"/>
              </w:rPr>
              <w:t>，格式自拟）</w:t>
            </w:r>
            <w:r>
              <w:rPr>
                <w:rFonts w:hint="eastAsia" w:ascii="仿宋" w:hAnsi="仿宋" w:eastAsia="仿宋" w:cs="仿宋"/>
                <w:b w:val="0"/>
                <w:bCs/>
                <w:sz w:val="24"/>
                <w:szCs w:val="24"/>
                <w:lang w:eastAsia="zh-CN"/>
              </w:rPr>
              <w:t>。</w:t>
            </w:r>
          </w:p>
        </w:tc>
        <w:tc>
          <w:tcPr>
            <w:tcW w:w="1009" w:type="dxa"/>
            <w:noWrap w:val="0"/>
            <w:vAlign w:val="center"/>
          </w:tcPr>
          <w:p w14:paraId="52D3BEF1">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941" w:type="dxa"/>
            <w:noWrap w:val="0"/>
            <w:vAlign w:val="center"/>
          </w:tcPr>
          <w:p w14:paraId="6E084C7A">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981" w:type="dxa"/>
            <w:noWrap w:val="0"/>
            <w:vAlign w:val="center"/>
          </w:tcPr>
          <w:p w14:paraId="57B0E3C5">
            <w:pPr>
              <w:spacing w:line="360" w:lineRule="exact"/>
              <w:jc w:val="left"/>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c>
          <w:tcPr>
            <w:tcW w:w="1004" w:type="dxa"/>
            <w:noWrap w:val="0"/>
            <w:vAlign w:val="center"/>
          </w:tcPr>
          <w:p w14:paraId="12AA5CAB">
            <w:pPr>
              <w:spacing w:line="360" w:lineRule="exact"/>
              <w:jc w:val="center"/>
              <w:rPr>
                <w:rFonts w:hint="eastAsia" w:ascii="仿宋" w:hAnsi="仿宋" w:eastAsia="仿宋" w:cs="仿宋"/>
                <w:b w:val="0"/>
                <w:bCs/>
                <w:snapToGrid w:val="0"/>
                <w:sz w:val="24"/>
                <w:szCs w:val="24"/>
              </w:rPr>
            </w:pPr>
            <w:r>
              <w:rPr>
                <w:rFonts w:hint="default" w:ascii="Arial" w:hAnsi="Arial" w:eastAsia="仿宋" w:cs="Arial"/>
                <w:b w:val="0"/>
                <w:bCs/>
                <w:snapToGrid w:val="0"/>
                <w:sz w:val="24"/>
                <w:szCs w:val="24"/>
              </w:rPr>
              <w:t>√</w:t>
            </w:r>
          </w:p>
        </w:tc>
      </w:tr>
      <w:tr w14:paraId="62EF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95" w:type="dxa"/>
            <w:noWrap w:val="0"/>
            <w:vAlign w:val="center"/>
          </w:tcPr>
          <w:p w14:paraId="7D718736">
            <w:pPr>
              <w:tabs>
                <w:tab w:val="left" w:pos="-1080"/>
              </w:tabs>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4</w:t>
            </w:r>
          </w:p>
        </w:tc>
        <w:tc>
          <w:tcPr>
            <w:tcW w:w="5728" w:type="dxa"/>
            <w:noWrap w:val="0"/>
            <w:vAlign w:val="center"/>
          </w:tcPr>
          <w:p w14:paraId="583E9D6A">
            <w:pPr>
              <w:tabs>
                <w:tab w:val="left" w:pos="-1080"/>
              </w:tabs>
              <w:spacing w:line="360" w:lineRule="exact"/>
              <w:rPr>
                <w:rFonts w:hint="eastAsia" w:ascii="仿宋" w:hAnsi="仿宋" w:eastAsia="仿宋" w:cs="仿宋"/>
                <w:b w:val="0"/>
                <w:bCs/>
                <w:sz w:val="24"/>
                <w:szCs w:val="24"/>
              </w:rPr>
            </w:pPr>
            <w:r>
              <w:rPr>
                <w:rFonts w:hint="eastAsia" w:ascii="仿宋" w:hAnsi="仿宋" w:eastAsia="仿宋" w:cs="仿宋"/>
                <w:b w:val="0"/>
                <w:bCs/>
                <w:sz w:val="24"/>
                <w:szCs w:val="24"/>
              </w:rPr>
              <w:t>投标人近三年（从招标公告发布之日起倒算）未有被物业管理主管部门处罚或被查处有围标、串标、弄虚作假等行为（</w:t>
            </w:r>
            <w:r>
              <w:rPr>
                <w:rFonts w:hint="eastAsia" w:ascii="仿宋" w:hAnsi="仿宋" w:eastAsia="仿宋" w:cs="仿宋"/>
                <w:b w:val="0"/>
                <w:bCs/>
                <w:sz w:val="24"/>
                <w:szCs w:val="24"/>
                <w:lang w:val="en-US" w:eastAsia="zh-CN"/>
              </w:rPr>
              <w:t>投标文件中</w:t>
            </w:r>
            <w:r>
              <w:rPr>
                <w:rFonts w:hint="eastAsia" w:ascii="仿宋" w:hAnsi="仿宋" w:eastAsia="仿宋" w:cs="仿宋"/>
                <w:b w:val="0"/>
                <w:bCs/>
                <w:sz w:val="24"/>
                <w:szCs w:val="24"/>
              </w:rPr>
              <w:t>须提供承诺书</w:t>
            </w:r>
            <w:r>
              <w:rPr>
                <w:rFonts w:hint="eastAsia" w:ascii="仿宋" w:hAnsi="仿宋" w:eastAsia="仿宋" w:cs="仿宋"/>
                <w:b w:val="0"/>
                <w:bCs/>
                <w:sz w:val="24"/>
                <w:szCs w:val="24"/>
                <w:lang w:val="en-US" w:eastAsia="zh-CN"/>
              </w:rPr>
              <w:t>并加盖投标人公章</w:t>
            </w:r>
            <w:r>
              <w:rPr>
                <w:rFonts w:hint="eastAsia" w:ascii="仿宋" w:hAnsi="仿宋" w:eastAsia="仿宋" w:cs="仿宋"/>
                <w:b w:val="0"/>
                <w:bCs/>
                <w:sz w:val="24"/>
                <w:szCs w:val="24"/>
              </w:rPr>
              <w:t>，格式自拟）。</w:t>
            </w:r>
          </w:p>
        </w:tc>
        <w:tc>
          <w:tcPr>
            <w:tcW w:w="1009" w:type="dxa"/>
            <w:noWrap w:val="0"/>
            <w:vAlign w:val="center"/>
          </w:tcPr>
          <w:p w14:paraId="09F4032F">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41" w:type="dxa"/>
            <w:noWrap w:val="0"/>
            <w:vAlign w:val="center"/>
          </w:tcPr>
          <w:p w14:paraId="18CE5723">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81" w:type="dxa"/>
            <w:noWrap w:val="0"/>
            <w:vAlign w:val="center"/>
          </w:tcPr>
          <w:p w14:paraId="5877FEA0">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1004" w:type="dxa"/>
            <w:noWrap w:val="0"/>
            <w:vAlign w:val="center"/>
          </w:tcPr>
          <w:p w14:paraId="55E6E498">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r>
      <w:tr w14:paraId="1E02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95" w:type="dxa"/>
            <w:noWrap w:val="0"/>
            <w:vAlign w:val="center"/>
          </w:tcPr>
          <w:p w14:paraId="08FB1FD9">
            <w:pPr>
              <w:tabs>
                <w:tab w:val="left" w:pos="-1080"/>
              </w:tabs>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5</w:t>
            </w:r>
          </w:p>
        </w:tc>
        <w:tc>
          <w:tcPr>
            <w:tcW w:w="5728" w:type="dxa"/>
            <w:noWrap w:val="0"/>
            <w:vAlign w:val="center"/>
          </w:tcPr>
          <w:p w14:paraId="4E385E83">
            <w:pPr>
              <w:tabs>
                <w:tab w:val="left" w:pos="-1080"/>
              </w:tabs>
              <w:spacing w:line="360" w:lineRule="exact"/>
              <w:rPr>
                <w:rFonts w:hint="eastAsia" w:ascii="仿宋" w:hAnsi="仿宋" w:eastAsia="仿宋" w:cs="仿宋"/>
                <w:b w:val="0"/>
                <w:bCs/>
                <w:sz w:val="24"/>
                <w:szCs w:val="24"/>
              </w:rPr>
            </w:pPr>
            <w:r>
              <w:rPr>
                <w:rFonts w:hint="eastAsia" w:ascii="仿宋" w:hAnsi="仿宋" w:eastAsia="仿宋" w:cs="仿宋"/>
                <w:b w:val="0"/>
                <w:bCs/>
                <w:sz w:val="24"/>
                <w:szCs w:val="24"/>
              </w:rPr>
              <w:t>投标人未被列入失信被执行人、重大税收违法失信主体、政府采购严重违法失信行为记录名单（</w:t>
            </w:r>
            <w:r>
              <w:rPr>
                <w:rFonts w:hint="eastAsia" w:ascii="仿宋" w:hAnsi="仿宋" w:eastAsia="仿宋" w:cs="仿宋"/>
                <w:b w:val="0"/>
                <w:bCs/>
                <w:sz w:val="24"/>
                <w:szCs w:val="24"/>
                <w:lang w:val="en-US" w:eastAsia="zh-CN"/>
              </w:rPr>
              <w:t>投标文件中</w:t>
            </w:r>
            <w:r>
              <w:rPr>
                <w:rFonts w:hint="eastAsia" w:ascii="仿宋" w:hAnsi="仿宋" w:eastAsia="仿宋" w:cs="仿宋"/>
                <w:b w:val="0"/>
                <w:bCs/>
                <w:sz w:val="24"/>
                <w:szCs w:val="24"/>
              </w:rPr>
              <w:t>须提供查询结果截图</w:t>
            </w:r>
            <w:r>
              <w:rPr>
                <w:rFonts w:hint="eastAsia" w:ascii="仿宋" w:hAnsi="仿宋" w:eastAsia="仿宋" w:cs="仿宋"/>
                <w:b w:val="0"/>
                <w:bCs/>
                <w:sz w:val="24"/>
                <w:szCs w:val="24"/>
                <w:lang w:val="en-US" w:eastAsia="zh-CN"/>
              </w:rPr>
              <w:t>并加盖投标人公章</w:t>
            </w:r>
            <w:r>
              <w:rPr>
                <w:rFonts w:hint="eastAsia" w:ascii="仿宋" w:hAnsi="仿宋" w:eastAsia="仿宋" w:cs="仿宋"/>
                <w:b w:val="0"/>
                <w:bCs/>
                <w:sz w:val="24"/>
                <w:szCs w:val="24"/>
              </w:rPr>
              <w:t>，截图应当包括查询日期及时间）。</w:t>
            </w:r>
          </w:p>
        </w:tc>
        <w:tc>
          <w:tcPr>
            <w:tcW w:w="1009" w:type="dxa"/>
            <w:noWrap w:val="0"/>
            <w:vAlign w:val="center"/>
          </w:tcPr>
          <w:p w14:paraId="1A45C91D">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41" w:type="dxa"/>
            <w:noWrap w:val="0"/>
            <w:vAlign w:val="center"/>
          </w:tcPr>
          <w:p w14:paraId="5790065E">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81" w:type="dxa"/>
            <w:noWrap w:val="0"/>
            <w:vAlign w:val="center"/>
          </w:tcPr>
          <w:p w14:paraId="1AE92296">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1004" w:type="dxa"/>
            <w:noWrap w:val="0"/>
            <w:vAlign w:val="center"/>
          </w:tcPr>
          <w:p w14:paraId="455FDBC8">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r>
      <w:tr w14:paraId="02B5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95" w:type="dxa"/>
            <w:noWrap w:val="0"/>
            <w:vAlign w:val="center"/>
          </w:tcPr>
          <w:p w14:paraId="382C8CB4">
            <w:pPr>
              <w:tabs>
                <w:tab w:val="left" w:pos="-1080"/>
              </w:tabs>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5728" w:type="dxa"/>
            <w:noWrap w:val="0"/>
            <w:vAlign w:val="center"/>
          </w:tcPr>
          <w:p w14:paraId="1C770754">
            <w:pPr>
              <w:tabs>
                <w:tab w:val="left" w:pos="-1080"/>
              </w:tabs>
              <w:spacing w:line="360" w:lineRule="exact"/>
              <w:rPr>
                <w:rFonts w:hint="eastAsia" w:ascii="仿宋" w:hAnsi="仿宋" w:eastAsia="仿宋" w:cs="仿宋"/>
                <w:b w:val="0"/>
                <w:bCs/>
                <w:sz w:val="24"/>
                <w:szCs w:val="24"/>
              </w:rPr>
            </w:pPr>
            <w:r>
              <w:rPr>
                <w:rFonts w:hint="eastAsia" w:ascii="仿宋" w:hAnsi="仿宋" w:eastAsia="仿宋" w:cs="仿宋"/>
                <w:b w:val="0"/>
                <w:bCs/>
                <w:sz w:val="24"/>
                <w:szCs w:val="24"/>
              </w:rPr>
              <w:t>投标人在最近一次江西省物业服务企业信用信息评价中得分60分以下，被评为“一星级”</w:t>
            </w:r>
            <w:r>
              <w:rPr>
                <w:rFonts w:hint="eastAsia" w:ascii="仿宋" w:hAnsi="仿宋" w:eastAsia="仿宋" w:cs="仿宋"/>
                <w:b w:val="0"/>
                <w:bCs/>
                <w:sz w:val="24"/>
                <w:szCs w:val="24"/>
                <w:lang w:val="en-US" w:eastAsia="zh-CN"/>
              </w:rPr>
              <w:t>,不得参与投标。</w:t>
            </w:r>
          </w:p>
        </w:tc>
        <w:tc>
          <w:tcPr>
            <w:tcW w:w="1009" w:type="dxa"/>
            <w:noWrap w:val="0"/>
            <w:vAlign w:val="center"/>
          </w:tcPr>
          <w:p w14:paraId="62B6A847">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41" w:type="dxa"/>
            <w:noWrap w:val="0"/>
            <w:vAlign w:val="center"/>
          </w:tcPr>
          <w:p w14:paraId="5221C1D1">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81" w:type="dxa"/>
            <w:noWrap w:val="0"/>
            <w:vAlign w:val="center"/>
          </w:tcPr>
          <w:p w14:paraId="4F76D6A1">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1004" w:type="dxa"/>
            <w:noWrap w:val="0"/>
            <w:vAlign w:val="center"/>
          </w:tcPr>
          <w:p w14:paraId="5C4E4441">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r>
      <w:tr w14:paraId="7996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95" w:type="dxa"/>
            <w:noWrap w:val="0"/>
            <w:vAlign w:val="center"/>
          </w:tcPr>
          <w:p w14:paraId="20AF13DE">
            <w:pPr>
              <w:tabs>
                <w:tab w:val="left" w:pos="-1080"/>
              </w:tabs>
              <w:spacing w:line="36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7</w:t>
            </w:r>
          </w:p>
        </w:tc>
        <w:tc>
          <w:tcPr>
            <w:tcW w:w="5728" w:type="dxa"/>
            <w:noWrap w:val="0"/>
            <w:vAlign w:val="center"/>
          </w:tcPr>
          <w:p w14:paraId="66806363">
            <w:pPr>
              <w:tabs>
                <w:tab w:val="left" w:pos="-1080"/>
              </w:tabs>
              <w:spacing w:line="360" w:lineRule="exact"/>
              <w:rPr>
                <w:rFonts w:hint="eastAsia" w:ascii="仿宋" w:hAnsi="仿宋" w:eastAsia="仿宋" w:cs="仿宋"/>
                <w:b w:val="0"/>
                <w:bCs/>
                <w:sz w:val="24"/>
                <w:szCs w:val="24"/>
              </w:rPr>
            </w:pPr>
            <w:r>
              <w:rPr>
                <w:rFonts w:hint="eastAsia" w:ascii="仿宋" w:hAnsi="仿宋" w:eastAsia="仿宋" w:cs="仿宋"/>
                <w:b w:val="0"/>
                <w:bCs/>
                <w:sz w:val="24"/>
                <w:szCs w:val="24"/>
              </w:rPr>
              <w:t>参与本项目的不同投标人的单位负责人非同一人或不存在控股、从属关系（须提供承诺书，格式自拟）。</w:t>
            </w:r>
          </w:p>
        </w:tc>
        <w:tc>
          <w:tcPr>
            <w:tcW w:w="1009" w:type="dxa"/>
            <w:noWrap w:val="0"/>
            <w:vAlign w:val="center"/>
          </w:tcPr>
          <w:p w14:paraId="3CF90448">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41" w:type="dxa"/>
            <w:noWrap w:val="0"/>
            <w:vAlign w:val="center"/>
          </w:tcPr>
          <w:p w14:paraId="5AA04F01">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81" w:type="dxa"/>
            <w:noWrap w:val="0"/>
            <w:vAlign w:val="center"/>
          </w:tcPr>
          <w:p w14:paraId="45CE8A0C">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1004" w:type="dxa"/>
            <w:noWrap w:val="0"/>
            <w:vAlign w:val="center"/>
          </w:tcPr>
          <w:p w14:paraId="0EF4B6A0">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r>
      <w:tr w14:paraId="4E5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95" w:type="dxa"/>
            <w:noWrap w:val="0"/>
            <w:vAlign w:val="center"/>
          </w:tcPr>
          <w:p w14:paraId="2BDFE0E4">
            <w:pPr>
              <w:tabs>
                <w:tab w:val="left" w:pos="-1080"/>
              </w:tabs>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5728" w:type="dxa"/>
            <w:noWrap w:val="0"/>
            <w:vAlign w:val="center"/>
          </w:tcPr>
          <w:p w14:paraId="4FB635BA">
            <w:pPr>
              <w:tabs>
                <w:tab w:val="left" w:pos="-1080"/>
              </w:tabs>
              <w:spacing w:line="360" w:lineRule="exact"/>
              <w:rPr>
                <w:rFonts w:hint="eastAsia" w:ascii="仿宋" w:hAnsi="仿宋" w:eastAsia="仿宋" w:cs="仿宋"/>
                <w:b w:val="0"/>
                <w:bCs/>
                <w:sz w:val="24"/>
                <w:szCs w:val="24"/>
              </w:rPr>
            </w:pPr>
            <w:r>
              <w:rPr>
                <w:rFonts w:hint="eastAsia" w:ascii="仿宋" w:hAnsi="仿宋" w:eastAsia="仿宋" w:cs="仿宋"/>
                <w:b w:val="0"/>
                <w:bCs/>
                <w:sz w:val="24"/>
                <w:szCs w:val="24"/>
              </w:rPr>
              <w:t>投标人不存在挂靠投标的情形（</w:t>
            </w:r>
            <w:r>
              <w:rPr>
                <w:rFonts w:hint="eastAsia" w:ascii="仿宋" w:hAnsi="仿宋" w:eastAsia="仿宋" w:cs="仿宋"/>
                <w:b w:val="0"/>
                <w:bCs/>
                <w:sz w:val="24"/>
                <w:szCs w:val="24"/>
                <w:lang w:val="en-US" w:eastAsia="zh-CN"/>
              </w:rPr>
              <w:t>投标文件中</w:t>
            </w:r>
            <w:r>
              <w:rPr>
                <w:rFonts w:hint="eastAsia" w:ascii="仿宋" w:hAnsi="仿宋" w:eastAsia="仿宋" w:cs="仿宋"/>
                <w:b w:val="0"/>
                <w:bCs/>
                <w:sz w:val="24"/>
                <w:szCs w:val="24"/>
              </w:rPr>
              <w:t>须提供承诺书</w:t>
            </w:r>
            <w:r>
              <w:rPr>
                <w:rFonts w:hint="eastAsia" w:ascii="仿宋" w:hAnsi="仿宋" w:eastAsia="仿宋" w:cs="仿宋"/>
                <w:b w:val="0"/>
                <w:bCs/>
                <w:sz w:val="24"/>
                <w:szCs w:val="24"/>
                <w:lang w:val="en-US" w:eastAsia="zh-CN"/>
              </w:rPr>
              <w:t>并加盖投标人公章</w:t>
            </w:r>
            <w:r>
              <w:rPr>
                <w:rFonts w:hint="eastAsia" w:ascii="仿宋" w:hAnsi="仿宋" w:eastAsia="仿宋" w:cs="仿宋"/>
                <w:b w:val="0"/>
                <w:bCs/>
                <w:sz w:val="24"/>
                <w:szCs w:val="24"/>
              </w:rPr>
              <w:t>，格式自拟）。</w:t>
            </w:r>
          </w:p>
        </w:tc>
        <w:tc>
          <w:tcPr>
            <w:tcW w:w="1009" w:type="dxa"/>
            <w:noWrap w:val="0"/>
            <w:vAlign w:val="center"/>
          </w:tcPr>
          <w:p w14:paraId="2BC02B5B">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41" w:type="dxa"/>
            <w:noWrap w:val="0"/>
            <w:vAlign w:val="center"/>
          </w:tcPr>
          <w:p w14:paraId="49C34447">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81" w:type="dxa"/>
            <w:noWrap w:val="0"/>
            <w:vAlign w:val="center"/>
          </w:tcPr>
          <w:p w14:paraId="65B6F28E">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1004" w:type="dxa"/>
            <w:noWrap w:val="0"/>
            <w:vAlign w:val="center"/>
          </w:tcPr>
          <w:p w14:paraId="5921E825">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r>
      <w:tr w14:paraId="5478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95" w:type="dxa"/>
            <w:noWrap w:val="0"/>
            <w:vAlign w:val="center"/>
          </w:tcPr>
          <w:p w14:paraId="5B87F2BB">
            <w:pPr>
              <w:tabs>
                <w:tab w:val="left" w:pos="-1080"/>
              </w:tabs>
              <w:spacing w:line="3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5728" w:type="dxa"/>
            <w:noWrap w:val="0"/>
            <w:vAlign w:val="center"/>
          </w:tcPr>
          <w:p w14:paraId="2B1AB801">
            <w:pPr>
              <w:tabs>
                <w:tab w:val="left" w:pos="-1080"/>
              </w:tabs>
              <w:spacing w:line="360" w:lineRule="exac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本项目不接受联合体投标</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投标文件中</w:t>
            </w:r>
            <w:r>
              <w:rPr>
                <w:rFonts w:hint="eastAsia" w:ascii="仿宋" w:hAnsi="仿宋" w:eastAsia="仿宋" w:cs="仿宋"/>
                <w:b w:val="0"/>
                <w:bCs/>
                <w:sz w:val="24"/>
                <w:szCs w:val="24"/>
              </w:rPr>
              <w:t>须提供承诺书</w:t>
            </w:r>
            <w:r>
              <w:rPr>
                <w:rFonts w:hint="eastAsia" w:ascii="仿宋" w:hAnsi="仿宋" w:eastAsia="仿宋" w:cs="仿宋"/>
                <w:b w:val="0"/>
                <w:bCs/>
                <w:sz w:val="24"/>
                <w:szCs w:val="24"/>
                <w:lang w:val="en-US" w:eastAsia="zh-CN"/>
              </w:rPr>
              <w:t>并加盖投标人公章</w:t>
            </w:r>
            <w:r>
              <w:rPr>
                <w:rFonts w:hint="eastAsia" w:ascii="仿宋" w:hAnsi="仿宋" w:eastAsia="仿宋" w:cs="仿宋"/>
                <w:b w:val="0"/>
                <w:bCs/>
                <w:sz w:val="24"/>
                <w:szCs w:val="24"/>
              </w:rPr>
              <w:t>，格式自拟）</w:t>
            </w:r>
            <w:r>
              <w:rPr>
                <w:rFonts w:hint="eastAsia" w:ascii="仿宋" w:hAnsi="仿宋" w:eastAsia="仿宋" w:cs="仿宋"/>
                <w:b w:val="0"/>
                <w:bCs/>
                <w:sz w:val="24"/>
                <w:szCs w:val="24"/>
                <w:lang w:eastAsia="zh-CN"/>
              </w:rPr>
              <w:t>。</w:t>
            </w:r>
          </w:p>
        </w:tc>
        <w:tc>
          <w:tcPr>
            <w:tcW w:w="1009" w:type="dxa"/>
            <w:noWrap w:val="0"/>
            <w:vAlign w:val="center"/>
          </w:tcPr>
          <w:p w14:paraId="34064F64">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41" w:type="dxa"/>
            <w:noWrap w:val="0"/>
            <w:vAlign w:val="center"/>
          </w:tcPr>
          <w:p w14:paraId="4916293D">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981" w:type="dxa"/>
            <w:noWrap w:val="0"/>
            <w:vAlign w:val="center"/>
          </w:tcPr>
          <w:p w14:paraId="191DE741">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c>
          <w:tcPr>
            <w:tcW w:w="1004" w:type="dxa"/>
            <w:noWrap w:val="0"/>
            <w:vAlign w:val="center"/>
          </w:tcPr>
          <w:p w14:paraId="4202EF54">
            <w:pPr>
              <w:spacing w:line="360" w:lineRule="exact"/>
              <w:rPr>
                <w:rFonts w:hint="eastAsia" w:ascii="仿宋" w:hAnsi="仿宋" w:eastAsia="仿宋" w:cs="仿宋"/>
                <w:b w:val="0"/>
                <w:bCs/>
                <w:sz w:val="24"/>
                <w:szCs w:val="24"/>
              </w:rPr>
            </w:pPr>
            <w:r>
              <w:rPr>
                <w:rFonts w:hint="default" w:ascii="Arial" w:hAnsi="Arial" w:eastAsia="仿宋" w:cs="Arial"/>
                <w:b w:val="0"/>
                <w:bCs/>
                <w:snapToGrid w:val="0"/>
                <w:sz w:val="24"/>
                <w:szCs w:val="24"/>
              </w:rPr>
              <w:t>√</w:t>
            </w:r>
          </w:p>
        </w:tc>
      </w:tr>
      <w:tr w14:paraId="63B3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323" w:type="dxa"/>
            <w:gridSpan w:val="2"/>
            <w:noWrap w:val="0"/>
            <w:vAlign w:val="center"/>
          </w:tcPr>
          <w:p w14:paraId="3A67CEBB">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rPr>
              <w:t>结    论</w:t>
            </w:r>
          </w:p>
        </w:tc>
        <w:tc>
          <w:tcPr>
            <w:tcW w:w="1009" w:type="dxa"/>
            <w:noWrap w:val="0"/>
            <w:vAlign w:val="center"/>
          </w:tcPr>
          <w:p w14:paraId="67FD7309">
            <w:pPr>
              <w:spacing w:line="360" w:lineRule="exact"/>
              <w:jc w:val="center"/>
              <w:rPr>
                <w:rFonts w:hint="default" w:ascii="仿宋" w:hAnsi="仿宋" w:eastAsia="仿宋" w:cs="仿宋"/>
                <w:b w:val="0"/>
                <w:bCs/>
                <w:snapToGrid w:val="0"/>
                <w:sz w:val="24"/>
                <w:szCs w:val="24"/>
                <w:lang w:val="en-US" w:eastAsia="zh-CN"/>
              </w:rPr>
            </w:pPr>
            <w:r>
              <w:rPr>
                <w:rFonts w:hint="eastAsia" w:ascii="仿宋" w:hAnsi="仿宋" w:eastAsia="仿宋" w:cs="仿宋"/>
                <w:b w:val="0"/>
                <w:bCs/>
                <w:snapToGrid w:val="0"/>
                <w:sz w:val="24"/>
                <w:szCs w:val="24"/>
                <w:lang w:val="en-US" w:eastAsia="zh-CN"/>
              </w:rPr>
              <w:t>通过</w:t>
            </w:r>
          </w:p>
        </w:tc>
        <w:tc>
          <w:tcPr>
            <w:tcW w:w="941" w:type="dxa"/>
            <w:noWrap w:val="0"/>
            <w:vAlign w:val="center"/>
          </w:tcPr>
          <w:p w14:paraId="4F9C7742">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lang w:val="en-US" w:eastAsia="zh-CN"/>
              </w:rPr>
              <w:t>通过</w:t>
            </w:r>
          </w:p>
        </w:tc>
        <w:tc>
          <w:tcPr>
            <w:tcW w:w="981" w:type="dxa"/>
            <w:noWrap w:val="0"/>
            <w:vAlign w:val="center"/>
          </w:tcPr>
          <w:p w14:paraId="19B1E9CF">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lang w:val="en-US" w:eastAsia="zh-CN"/>
              </w:rPr>
              <w:t>通过</w:t>
            </w:r>
          </w:p>
        </w:tc>
        <w:tc>
          <w:tcPr>
            <w:tcW w:w="1004" w:type="dxa"/>
            <w:noWrap w:val="0"/>
            <w:vAlign w:val="center"/>
          </w:tcPr>
          <w:p w14:paraId="5B33792C">
            <w:pPr>
              <w:spacing w:line="360" w:lineRule="exact"/>
              <w:jc w:val="center"/>
              <w:rPr>
                <w:rFonts w:hint="eastAsia" w:ascii="仿宋" w:hAnsi="仿宋" w:eastAsia="仿宋" w:cs="仿宋"/>
                <w:b w:val="0"/>
                <w:bCs/>
                <w:snapToGrid w:val="0"/>
                <w:sz w:val="24"/>
                <w:szCs w:val="24"/>
              </w:rPr>
            </w:pPr>
            <w:r>
              <w:rPr>
                <w:rFonts w:hint="eastAsia" w:ascii="仿宋" w:hAnsi="仿宋" w:eastAsia="仿宋" w:cs="仿宋"/>
                <w:b w:val="0"/>
                <w:bCs/>
                <w:snapToGrid w:val="0"/>
                <w:sz w:val="24"/>
                <w:szCs w:val="24"/>
                <w:lang w:val="en-US" w:eastAsia="zh-CN"/>
              </w:rPr>
              <w:t>通过</w:t>
            </w:r>
          </w:p>
        </w:tc>
      </w:tr>
    </w:tbl>
    <w:p w14:paraId="1DB71986">
      <w:pPr>
        <w:spacing w:before="156" w:beforeLines="50" w:after="156" w:afterLines="50" w:line="560" w:lineRule="exact"/>
        <w:ind w:firstLine="482" w:firstLineChars="200"/>
        <w:jc w:val="center"/>
        <w:outlineLvl w:val="3"/>
        <w:rPr>
          <w:rFonts w:hint="eastAsia" w:ascii="仿宋" w:hAnsi="仿宋" w:eastAsia="仿宋" w:cs="仿宋"/>
          <w:sz w:val="24"/>
          <w:szCs w:val="24"/>
        </w:rPr>
      </w:pPr>
      <w:r>
        <w:rPr>
          <w:rFonts w:hint="eastAsia" w:ascii="仿宋" w:hAnsi="仿宋" w:eastAsia="仿宋" w:cs="仿宋"/>
          <w:kern w:val="0"/>
          <w:sz w:val="24"/>
          <w:szCs w:val="24"/>
        </w:rPr>
        <w:t>表二 择优评审表</w:t>
      </w:r>
    </w:p>
    <w:tbl>
      <w:tblPr>
        <w:tblStyle w:val="9"/>
        <w:tblW w:w="5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46"/>
        <w:gridCol w:w="1277"/>
        <w:gridCol w:w="949"/>
        <w:gridCol w:w="6030"/>
      </w:tblGrid>
      <w:tr w14:paraId="4D69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64" w:type="pct"/>
            <w:tcBorders>
              <w:top w:val="single" w:color="auto" w:sz="4" w:space="0"/>
              <w:left w:val="single" w:color="auto" w:sz="4" w:space="0"/>
              <w:bottom w:val="single" w:color="auto" w:sz="4" w:space="0"/>
              <w:right w:val="single" w:color="auto" w:sz="4" w:space="0"/>
            </w:tcBorders>
            <w:vAlign w:val="center"/>
          </w:tcPr>
          <w:p w14:paraId="7C299FE5">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1564" w:type="pct"/>
            <w:gridSpan w:val="3"/>
            <w:tcBorders>
              <w:top w:val="single" w:color="auto" w:sz="4" w:space="0"/>
              <w:left w:val="single" w:color="auto" w:sz="4" w:space="0"/>
              <w:bottom w:val="single" w:color="auto" w:sz="4" w:space="0"/>
              <w:right w:val="single" w:color="auto" w:sz="4" w:space="0"/>
            </w:tcBorders>
            <w:vAlign w:val="center"/>
          </w:tcPr>
          <w:p w14:paraId="7F2A75B5">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评分项</w:t>
            </w:r>
          </w:p>
        </w:tc>
        <w:tc>
          <w:tcPr>
            <w:tcW w:w="3070" w:type="pct"/>
            <w:tcBorders>
              <w:top w:val="single" w:color="auto" w:sz="4" w:space="0"/>
              <w:left w:val="single" w:color="auto" w:sz="4" w:space="0"/>
              <w:bottom w:val="single" w:color="auto" w:sz="4" w:space="0"/>
              <w:right w:val="single" w:color="auto" w:sz="4" w:space="0"/>
            </w:tcBorders>
            <w:vAlign w:val="center"/>
          </w:tcPr>
          <w:p w14:paraId="46A59676">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r>
      <w:tr w14:paraId="0C25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4A69CE3">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564" w:type="pct"/>
            <w:gridSpan w:val="3"/>
            <w:tcBorders>
              <w:top w:val="single" w:color="auto" w:sz="4" w:space="0"/>
              <w:left w:val="single" w:color="auto" w:sz="4" w:space="0"/>
              <w:bottom w:val="single" w:color="auto" w:sz="4" w:space="0"/>
              <w:right w:val="single" w:color="auto" w:sz="4" w:space="0"/>
            </w:tcBorders>
            <w:vAlign w:val="center"/>
          </w:tcPr>
          <w:p w14:paraId="65A6A5E5">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资信部分</w:t>
            </w:r>
          </w:p>
        </w:tc>
        <w:tc>
          <w:tcPr>
            <w:tcW w:w="3070" w:type="pct"/>
            <w:tcBorders>
              <w:top w:val="single" w:color="auto" w:sz="4" w:space="0"/>
              <w:left w:val="single" w:color="auto" w:sz="4" w:space="0"/>
              <w:bottom w:val="single" w:color="auto" w:sz="4" w:space="0"/>
              <w:right w:val="single" w:color="auto" w:sz="4" w:space="0"/>
            </w:tcBorders>
            <w:vAlign w:val="center"/>
          </w:tcPr>
          <w:p w14:paraId="3239EC86">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70</w:t>
            </w:r>
            <w:r>
              <w:rPr>
                <w:rFonts w:hint="eastAsia" w:ascii="仿宋" w:hAnsi="仿宋" w:eastAsia="仿宋" w:cs="仿宋"/>
                <w:b w:val="0"/>
                <w:bCs w:val="0"/>
                <w:color w:val="auto"/>
                <w:sz w:val="24"/>
                <w:szCs w:val="24"/>
                <w:highlight w:val="none"/>
              </w:rPr>
              <w:t>分</w:t>
            </w:r>
          </w:p>
        </w:tc>
      </w:tr>
      <w:tr w14:paraId="2B41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vMerge w:val="restart"/>
            <w:tcBorders>
              <w:top w:val="single" w:color="auto" w:sz="4" w:space="0"/>
              <w:left w:val="single" w:color="auto" w:sz="4" w:space="0"/>
              <w:right w:val="single" w:color="auto" w:sz="4" w:space="0"/>
            </w:tcBorders>
          </w:tcPr>
          <w:p w14:paraId="16530A50">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488CCE9F">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行号</w:t>
            </w:r>
          </w:p>
        </w:tc>
        <w:tc>
          <w:tcPr>
            <w:tcW w:w="649" w:type="pct"/>
            <w:tcBorders>
              <w:top w:val="single" w:color="auto" w:sz="4" w:space="0"/>
              <w:left w:val="single" w:color="auto" w:sz="4" w:space="0"/>
              <w:bottom w:val="single" w:color="auto" w:sz="4" w:space="0"/>
              <w:right w:val="single" w:color="auto" w:sz="4" w:space="0"/>
            </w:tcBorders>
            <w:vAlign w:val="center"/>
          </w:tcPr>
          <w:p w14:paraId="4CFDC651">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483" w:type="pct"/>
            <w:tcBorders>
              <w:top w:val="single" w:color="auto" w:sz="4" w:space="0"/>
              <w:left w:val="single" w:color="auto" w:sz="4" w:space="0"/>
              <w:bottom w:val="single" w:color="auto" w:sz="4" w:space="0"/>
              <w:right w:val="single" w:color="auto" w:sz="4" w:space="0"/>
            </w:tcBorders>
            <w:vAlign w:val="center"/>
          </w:tcPr>
          <w:p w14:paraId="40D84AE6">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3070" w:type="pct"/>
            <w:tcBorders>
              <w:top w:val="single" w:color="auto" w:sz="4" w:space="0"/>
              <w:left w:val="single" w:color="auto" w:sz="4" w:space="0"/>
              <w:bottom w:val="single" w:color="auto" w:sz="4" w:space="0"/>
              <w:right w:val="single" w:color="auto" w:sz="4" w:space="0"/>
            </w:tcBorders>
            <w:vAlign w:val="center"/>
          </w:tcPr>
          <w:p w14:paraId="4A67CA8F">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评分准则</w:t>
            </w:r>
          </w:p>
        </w:tc>
      </w:tr>
      <w:tr w14:paraId="1BA9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vMerge w:val="continue"/>
            <w:tcBorders>
              <w:left w:val="single" w:color="auto" w:sz="4" w:space="0"/>
              <w:right w:val="single" w:color="auto" w:sz="4" w:space="0"/>
            </w:tcBorders>
            <w:vAlign w:val="center"/>
          </w:tcPr>
          <w:p w14:paraId="3BF22D4B">
            <w:pPr>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502D06F4">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649" w:type="pct"/>
            <w:tcBorders>
              <w:top w:val="single" w:color="auto" w:sz="4" w:space="0"/>
              <w:left w:val="single" w:color="auto" w:sz="4" w:space="0"/>
              <w:bottom w:val="single" w:color="auto" w:sz="4" w:space="0"/>
              <w:right w:val="single" w:color="auto" w:sz="4" w:space="0"/>
            </w:tcBorders>
            <w:vAlign w:val="center"/>
          </w:tcPr>
          <w:p w14:paraId="2CA90299">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投标人同类项目业绩情况</w:t>
            </w:r>
          </w:p>
        </w:tc>
        <w:tc>
          <w:tcPr>
            <w:tcW w:w="483" w:type="pct"/>
            <w:tcBorders>
              <w:top w:val="single" w:color="auto" w:sz="4" w:space="0"/>
              <w:left w:val="single" w:color="auto" w:sz="4" w:space="0"/>
              <w:bottom w:val="single" w:color="auto" w:sz="4" w:space="0"/>
              <w:right w:val="single" w:color="auto" w:sz="4" w:space="0"/>
            </w:tcBorders>
            <w:vAlign w:val="center"/>
          </w:tcPr>
          <w:p w14:paraId="2C0ED5EF">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
              </w:rPr>
            </w:pP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分</w:t>
            </w:r>
          </w:p>
        </w:tc>
        <w:tc>
          <w:tcPr>
            <w:tcW w:w="3070" w:type="pct"/>
            <w:tcBorders>
              <w:top w:val="single" w:color="auto" w:sz="4" w:space="0"/>
              <w:left w:val="single" w:color="auto" w:sz="4" w:space="0"/>
              <w:bottom w:val="single" w:color="auto" w:sz="4" w:space="0"/>
              <w:right w:val="single" w:color="auto" w:sz="4" w:space="0"/>
            </w:tcBorders>
          </w:tcPr>
          <w:p w14:paraId="15F71980">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0EF97EB6">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投标人近三年在管的住宅类物业管理项目业绩证明文件（其中</w:t>
            </w:r>
            <w:r>
              <w:rPr>
                <w:rFonts w:hint="eastAsia" w:ascii="仿宋" w:hAnsi="仿宋" w:eastAsia="仿宋" w:cs="仿宋"/>
                <w:b w:val="0"/>
                <w:bCs w:val="0"/>
                <w:color w:val="auto"/>
                <w:sz w:val="24"/>
                <w:szCs w:val="24"/>
                <w:highlight w:val="none"/>
                <w:lang w:val="en-US" w:eastAsia="zh-CN"/>
              </w:rPr>
              <w:t>必须有一个</w:t>
            </w:r>
            <w:r>
              <w:rPr>
                <w:rFonts w:hint="eastAsia" w:ascii="仿宋" w:hAnsi="仿宋" w:eastAsia="仿宋" w:cs="仿宋"/>
                <w:b w:val="0"/>
                <w:bCs w:val="0"/>
                <w:color w:val="auto"/>
                <w:sz w:val="24"/>
                <w:szCs w:val="24"/>
                <w:highlight w:val="none"/>
              </w:rPr>
              <w:t>项目规模超过</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rPr>
              <w:t>万平方米）。</w:t>
            </w:r>
          </w:p>
          <w:p w14:paraId="0D720FAD">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37"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（二）评分标准：</w:t>
            </w:r>
          </w:p>
          <w:p w14:paraId="64ED4096">
            <w:pPr>
              <w:pStyle w:val="19"/>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237" w:rightChars="0" w:firstLine="480" w:firstLineChars="200"/>
              <w:textAlignment w:val="auto"/>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kern w:val="2"/>
                <w:sz w:val="24"/>
                <w:szCs w:val="24"/>
                <w:highlight w:val="none"/>
                <w:lang w:val="en-US" w:eastAsia="zh-CN" w:bidi="ar-SA"/>
              </w:rPr>
              <w:t>每提供一份得5分，此项最多得15分。</w:t>
            </w:r>
          </w:p>
          <w:p w14:paraId="0033E36C">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4ED5EC22">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eastAsia="zh-Hans"/>
              </w:rPr>
              <w:t>提供在管合同关键页（合同已过期的须另行提供在管证明）</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w:t>
            </w:r>
          </w:p>
          <w:p w14:paraId="62CF4DF5">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2.通过合同关键信息无法判断是否得分的，还须同时提供能证明得分的其他证明资料，如项目报告或合同甲方出具的证明文件等。</w:t>
            </w:r>
          </w:p>
          <w:p w14:paraId="71A28231">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3.以上资料均要求提供扫描件。评分中出现无证明资料或专家无法凭所提供资料判断是否得分的情况，一律作不得分处理。</w:t>
            </w:r>
          </w:p>
        </w:tc>
      </w:tr>
      <w:tr w14:paraId="7A54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vMerge w:val="continue"/>
            <w:tcBorders>
              <w:left w:val="single" w:color="auto" w:sz="4" w:space="0"/>
              <w:right w:val="single" w:color="auto" w:sz="4" w:space="0"/>
            </w:tcBorders>
            <w:vAlign w:val="center"/>
          </w:tcPr>
          <w:p w14:paraId="5D774EC1">
            <w:pPr>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5571E67A">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649" w:type="pct"/>
            <w:tcBorders>
              <w:top w:val="single" w:color="auto" w:sz="4" w:space="0"/>
              <w:left w:val="single" w:color="auto" w:sz="4" w:space="0"/>
              <w:bottom w:val="single" w:color="auto" w:sz="4" w:space="0"/>
              <w:right w:val="single" w:color="auto" w:sz="4" w:space="0"/>
            </w:tcBorders>
            <w:vAlign w:val="center"/>
          </w:tcPr>
          <w:p w14:paraId="61968347">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投标人的信用信息评价情况</w:t>
            </w:r>
          </w:p>
        </w:tc>
        <w:tc>
          <w:tcPr>
            <w:tcW w:w="483" w:type="pct"/>
            <w:tcBorders>
              <w:top w:val="single" w:color="auto" w:sz="4" w:space="0"/>
              <w:left w:val="single" w:color="auto" w:sz="4" w:space="0"/>
              <w:bottom w:val="single" w:color="auto" w:sz="4" w:space="0"/>
              <w:right w:val="single" w:color="auto" w:sz="4" w:space="0"/>
            </w:tcBorders>
            <w:vAlign w:val="center"/>
          </w:tcPr>
          <w:p w14:paraId="56A98B12">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10分</w:t>
            </w:r>
          </w:p>
        </w:tc>
        <w:tc>
          <w:tcPr>
            <w:tcW w:w="3070" w:type="pct"/>
            <w:tcBorders>
              <w:top w:val="single" w:color="auto" w:sz="4" w:space="0"/>
              <w:left w:val="single" w:color="auto" w:sz="4" w:space="0"/>
              <w:bottom w:val="single" w:color="auto" w:sz="4" w:space="0"/>
              <w:right w:val="single" w:color="auto" w:sz="4" w:space="0"/>
            </w:tcBorders>
          </w:tcPr>
          <w:p w14:paraId="775EFEFB">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04C062D1">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2023年度）江西</w:t>
            </w:r>
            <w:r>
              <w:rPr>
                <w:rFonts w:hint="eastAsia" w:ascii="仿宋" w:hAnsi="仿宋" w:eastAsia="仿宋" w:cs="仿宋"/>
                <w:b w:val="0"/>
                <w:bCs w:val="0"/>
                <w:color w:val="auto"/>
                <w:sz w:val="24"/>
                <w:szCs w:val="24"/>
                <w:highlight w:val="none"/>
              </w:rPr>
              <w:t>省物业服务企业信用信息评价</w:t>
            </w:r>
            <w:r>
              <w:rPr>
                <w:rFonts w:hint="eastAsia" w:ascii="仿宋" w:hAnsi="仿宋" w:eastAsia="仿宋" w:cs="仿宋"/>
                <w:b w:val="0"/>
                <w:bCs w:val="0"/>
                <w:color w:val="auto"/>
                <w:sz w:val="24"/>
                <w:szCs w:val="24"/>
                <w:highlight w:val="none"/>
                <w:lang w:val="en-US" w:eastAsia="zh-CN"/>
              </w:rPr>
              <w:t>情况</w:t>
            </w:r>
            <w:r>
              <w:rPr>
                <w:rFonts w:hint="eastAsia" w:ascii="仿宋" w:hAnsi="仿宋" w:eastAsia="仿宋" w:cs="仿宋"/>
                <w:b w:val="0"/>
                <w:bCs w:val="0"/>
                <w:color w:val="auto"/>
                <w:sz w:val="24"/>
                <w:szCs w:val="24"/>
                <w:highlight w:val="none"/>
              </w:rPr>
              <w:t>。</w:t>
            </w:r>
          </w:p>
          <w:p w14:paraId="6F2786EF">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（二）评分标准：</w:t>
            </w:r>
          </w:p>
          <w:p w14:paraId="1BC1356C">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①</w:t>
            </w:r>
            <w:r>
              <w:rPr>
                <w:rFonts w:hint="eastAsia" w:ascii="仿宋" w:hAnsi="仿宋" w:eastAsia="仿宋" w:cs="仿宋"/>
                <w:b w:val="0"/>
                <w:bCs w:val="0"/>
                <w:color w:val="auto"/>
                <w:sz w:val="24"/>
                <w:szCs w:val="24"/>
                <w:highlight w:val="none"/>
                <w:lang w:val="en-US" w:eastAsia="zh-CN"/>
              </w:rPr>
              <w:t>信用评价得分95分（含）及以上或信用等级五星级，得10分；</w:t>
            </w:r>
          </w:p>
          <w:p w14:paraId="1B5D05CC">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②信用评价得分85分（含）及以上95分以下或信用等级四星级，得7分；</w:t>
            </w:r>
          </w:p>
          <w:p w14:paraId="760AA798">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③信用评价得分70分（含）及以上85分以下或信用等级三星级，得3分；</w:t>
            </w:r>
          </w:p>
          <w:p w14:paraId="3242A950">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④用评价得分60分（含）及以上70分以下或信用等级二星级，得1分。</w:t>
            </w:r>
          </w:p>
          <w:p w14:paraId="4728C901">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52EE6D63">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1.投标人需提供最近一次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2023年度）</w:t>
            </w:r>
            <w:r>
              <w:rPr>
                <w:rFonts w:hint="eastAsia" w:ascii="仿宋" w:hAnsi="仿宋" w:eastAsia="仿宋" w:cs="仿宋"/>
                <w:b w:val="0"/>
                <w:bCs w:val="0"/>
                <w:color w:val="auto"/>
                <w:sz w:val="24"/>
                <w:szCs w:val="24"/>
                <w:highlight w:val="none"/>
              </w:rPr>
              <w:t>江西省物业服务企业信用信息</w:t>
            </w:r>
            <w:r>
              <w:rPr>
                <w:rFonts w:hint="eastAsia" w:ascii="仿宋" w:hAnsi="仿宋" w:eastAsia="仿宋" w:cs="仿宋"/>
                <w:b w:val="0"/>
                <w:bCs w:val="0"/>
                <w:color w:val="auto"/>
                <w:sz w:val="24"/>
                <w:szCs w:val="24"/>
                <w:highlight w:val="none"/>
                <w:lang w:val="en-US" w:eastAsia="zh-CN"/>
              </w:rPr>
              <w:t>评价结果和</w:t>
            </w:r>
            <w:r>
              <w:rPr>
                <w:rFonts w:hint="eastAsia" w:ascii="仿宋" w:hAnsi="仿宋" w:eastAsia="仿宋" w:cs="仿宋"/>
                <w:b w:val="0"/>
                <w:bCs w:val="0"/>
                <w:color w:val="auto"/>
                <w:sz w:val="24"/>
                <w:szCs w:val="24"/>
                <w:highlight w:val="none"/>
              </w:rPr>
              <w:t>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2023年度）赣州市</w:t>
            </w:r>
            <w:r>
              <w:rPr>
                <w:rFonts w:hint="eastAsia" w:ascii="仿宋" w:hAnsi="仿宋" w:eastAsia="仿宋" w:cs="仿宋"/>
                <w:b w:val="0"/>
                <w:bCs w:val="0"/>
                <w:color w:val="auto"/>
                <w:sz w:val="24"/>
                <w:szCs w:val="24"/>
                <w:highlight w:val="none"/>
              </w:rPr>
              <w:t>物业服务企业信用信息评</w:t>
            </w:r>
            <w:r>
              <w:rPr>
                <w:rFonts w:hint="eastAsia" w:ascii="仿宋" w:hAnsi="仿宋" w:eastAsia="仿宋" w:cs="仿宋"/>
                <w:b w:val="0"/>
                <w:bCs w:val="0"/>
                <w:color w:val="auto"/>
                <w:sz w:val="24"/>
                <w:szCs w:val="24"/>
                <w:highlight w:val="none"/>
                <w:lang w:val="en-US" w:eastAsia="zh-CN"/>
              </w:rPr>
              <w:t>价结果或提供江西省物业服务企业信用信息管理平台评分截图加盖投标人公章</w:t>
            </w:r>
            <w:r>
              <w:rPr>
                <w:rFonts w:hint="eastAsia" w:ascii="仿宋" w:hAnsi="仿宋" w:eastAsia="仿宋" w:cs="仿宋"/>
                <w:b w:val="0"/>
                <w:bCs w:val="0"/>
                <w:color w:val="auto"/>
                <w:sz w:val="24"/>
                <w:szCs w:val="24"/>
                <w:highlight w:val="none"/>
              </w:rPr>
              <w:t>；</w:t>
            </w:r>
          </w:p>
          <w:p w14:paraId="5C5B8BD1">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2.以上资料均要求提供扫描件（或官方网站截图）。评分中出现无证明资料或专家无法凭所提供资料判断是否得分的情况，一律作不得分处理。</w:t>
            </w:r>
          </w:p>
          <w:p w14:paraId="0338C607">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3.无最近一次</w:t>
            </w:r>
            <w:r>
              <w:rPr>
                <w:rFonts w:hint="eastAsia" w:ascii="仿宋" w:hAnsi="仿宋" w:eastAsia="仿宋" w:cs="仿宋"/>
                <w:b w:val="0"/>
                <w:bCs w:val="0"/>
                <w:color w:val="auto"/>
                <w:sz w:val="24"/>
                <w:szCs w:val="24"/>
                <w:highlight w:val="none"/>
                <w:lang w:val="en-US" w:eastAsia="zh-CN"/>
              </w:rPr>
              <w:t>江西</w:t>
            </w:r>
            <w:r>
              <w:rPr>
                <w:rFonts w:hint="eastAsia" w:ascii="仿宋" w:hAnsi="仿宋" w:eastAsia="仿宋" w:cs="仿宋"/>
                <w:b w:val="0"/>
                <w:bCs w:val="0"/>
                <w:color w:val="auto"/>
                <w:sz w:val="24"/>
                <w:szCs w:val="24"/>
                <w:highlight w:val="none"/>
              </w:rPr>
              <w:t>省、</w:t>
            </w:r>
            <w:r>
              <w:rPr>
                <w:rFonts w:hint="eastAsia" w:ascii="仿宋" w:hAnsi="仿宋" w:eastAsia="仿宋" w:cs="仿宋"/>
                <w:b w:val="0"/>
                <w:bCs w:val="0"/>
                <w:color w:val="auto"/>
                <w:sz w:val="24"/>
                <w:szCs w:val="24"/>
                <w:highlight w:val="none"/>
                <w:lang w:val="en-US" w:eastAsia="zh-CN"/>
              </w:rPr>
              <w:t>赣州</w:t>
            </w:r>
            <w:r>
              <w:rPr>
                <w:rFonts w:hint="eastAsia" w:ascii="仿宋" w:hAnsi="仿宋" w:eastAsia="仿宋" w:cs="仿宋"/>
                <w:b w:val="0"/>
                <w:bCs w:val="0"/>
                <w:color w:val="auto"/>
                <w:sz w:val="24"/>
                <w:szCs w:val="24"/>
                <w:highlight w:val="none"/>
              </w:rPr>
              <w:t>市物业服务企业信用信息评价等级的情况，该项得分由评标专家在二星级和三星级之间50%以内酌情评分。</w:t>
            </w:r>
          </w:p>
        </w:tc>
      </w:tr>
      <w:tr w14:paraId="69A5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vMerge w:val="continue"/>
            <w:tcBorders>
              <w:left w:val="single" w:color="auto" w:sz="4" w:space="0"/>
              <w:right w:val="single" w:color="auto" w:sz="4" w:space="0"/>
            </w:tcBorders>
            <w:vAlign w:val="center"/>
          </w:tcPr>
          <w:p w14:paraId="432F3077">
            <w:pPr>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7822DD21">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649" w:type="pct"/>
            <w:tcBorders>
              <w:top w:val="single" w:color="auto" w:sz="4" w:space="0"/>
              <w:left w:val="single" w:color="auto" w:sz="4" w:space="0"/>
              <w:bottom w:val="single" w:color="auto" w:sz="4" w:space="0"/>
              <w:right w:val="single" w:color="auto" w:sz="4" w:space="0"/>
            </w:tcBorders>
            <w:vAlign w:val="center"/>
          </w:tcPr>
          <w:p w14:paraId="0684097C">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拟派驻本项目的项目负责人情况（仅限一人）</w:t>
            </w:r>
          </w:p>
        </w:tc>
        <w:tc>
          <w:tcPr>
            <w:tcW w:w="483" w:type="pct"/>
            <w:tcBorders>
              <w:top w:val="single" w:color="auto" w:sz="4" w:space="0"/>
              <w:left w:val="single" w:color="auto" w:sz="4" w:space="0"/>
              <w:bottom w:val="single" w:color="auto" w:sz="4" w:space="0"/>
              <w:right w:val="single" w:color="auto" w:sz="4" w:space="0"/>
            </w:tcBorders>
            <w:vAlign w:val="center"/>
          </w:tcPr>
          <w:p w14:paraId="295E17EA">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分</w:t>
            </w:r>
          </w:p>
        </w:tc>
        <w:tc>
          <w:tcPr>
            <w:tcW w:w="3070" w:type="pct"/>
            <w:tcBorders>
              <w:top w:val="single" w:color="auto" w:sz="4" w:space="0"/>
              <w:left w:val="single" w:color="auto" w:sz="4" w:space="0"/>
              <w:bottom w:val="single" w:color="auto" w:sz="4" w:space="0"/>
              <w:right w:val="single" w:color="auto" w:sz="4" w:space="0"/>
            </w:tcBorders>
          </w:tcPr>
          <w:p w14:paraId="71A38417">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45D2C721">
            <w:pPr>
              <w:numPr>
                <w:ilvl w:val="0"/>
                <w:numId w:val="0"/>
              </w:numPr>
              <w:spacing w:line="240" w:lineRule="auto"/>
              <w:ind w:firstLine="480" w:firstLineChars="200"/>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1、具有全国物业管理企业经理证书；</w:t>
            </w:r>
          </w:p>
          <w:p w14:paraId="6349BE0F">
            <w:pPr>
              <w:numPr>
                <w:ilvl w:val="0"/>
                <w:numId w:val="0"/>
              </w:numPr>
              <w:spacing w:line="240" w:lineRule="auto"/>
              <w:ind w:firstLine="480" w:firstLineChars="200"/>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2、具有中华人民共和国人力资源和社会保障部颁发的消防设施操作员证；</w:t>
            </w:r>
          </w:p>
          <w:p w14:paraId="3E7FA433">
            <w:pPr>
              <w:numPr>
                <w:ilvl w:val="0"/>
                <w:numId w:val="0"/>
              </w:numPr>
              <w:spacing w:line="240" w:lineRule="auto"/>
              <w:ind w:firstLine="480" w:firstLineChars="200"/>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3、具有中华人民共和国特种设备安全管理和作业人员证书。</w:t>
            </w:r>
          </w:p>
          <w:p w14:paraId="725B4710">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（二）评分标准：</w:t>
            </w:r>
          </w:p>
          <w:p w14:paraId="0B58820C">
            <w:pPr>
              <w:pStyle w:val="2"/>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1.上述1-3项，每提供一项得5分，最多得15分。</w:t>
            </w:r>
          </w:p>
          <w:p w14:paraId="0CEE44BF">
            <w:pPr>
              <w:pStyle w:val="2"/>
              <w:pageBreakBefore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color w:val="auto"/>
                <w:sz w:val="24"/>
                <w:szCs w:val="24"/>
                <w:highlight w:val="none"/>
                <w:u w:val="none"/>
                <w:lang w:val="en-US"/>
              </w:rPr>
            </w:pPr>
            <w:r>
              <w:rPr>
                <w:rFonts w:hint="eastAsia" w:ascii="仿宋" w:hAnsi="仿宋" w:eastAsia="仿宋" w:cs="仿宋"/>
                <w:b w:val="0"/>
                <w:bCs w:val="0"/>
                <w:color w:val="auto"/>
                <w:kern w:val="2"/>
                <w:sz w:val="24"/>
                <w:szCs w:val="24"/>
                <w:highlight w:val="none"/>
                <w:u w:val="none"/>
                <w:lang w:val="en-US" w:eastAsia="zh-CN" w:bidi="ar-SA"/>
              </w:rPr>
              <w:t>2.提供相关证件清晰扫描件或复印件或查询网站截图。</w:t>
            </w:r>
          </w:p>
          <w:p w14:paraId="374B89CE">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1714105C">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1.要求提供投标人相关证明资料作为得分依据。</w:t>
            </w:r>
          </w:p>
          <w:p w14:paraId="4638F011">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w:t>
            </w:r>
            <w:r>
              <w:rPr>
                <w:rFonts w:hint="eastAsia" w:ascii="仿宋" w:hAnsi="仿宋" w:eastAsia="仿宋" w:cs="仿宋"/>
                <w:b w:val="0"/>
                <w:bCs w:val="0"/>
                <w:color w:val="auto"/>
                <w:sz w:val="24"/>
                <w:szCs w:val="24"/>
                <w:highlight w:val="none"/>
                <w:lang w:val="en-US" w:eastAsia="zh-CN"/>
              </w:rPr>
              <w:t>或者复印件</w:t>
            </w:r>
            <w:r>
              <w:rPr>
                <w:rFonts w:hint="eastAsia" w:ascii="仿宋" w:hAnsi="仿宋" w:eastAsia="仿宋" w:cs="仿宋"/>
                <w:b w:val="0"/>
                <w:bCs w:val="0"/>
                <w:color w:val="auto"/>
                <w:sz w:val="24"/>
                <w:szCs w:val="24"/>
                <w:highlight w:val="none"/>
              </w:rPr>
              <w:t>（或官方网站截图）</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。评分中出现无证明资料或专家无法凭所提供资料判断是否得分的情况，一律作不得分处理。</w:t>
            </w:r>
          </w:p>
        </w:tc>
      </w:tr>
      <w:tr w14:paraId="1D8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vMerge w:val="continue"/>
            <w:tcBorders>
              <w:left w:val="single" w:color="auto" w:sz="4" w:space="0"/>
              <w:right w:val="single" w:color="auto" w:sz="4" w:space="0"/>
            </w:tcBorders>
            <w:vAlign w:val="center"/>
          </w:tcPr>
          <w:p w14:paraId="3641C440">
            <w:pPr>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31D67D1D">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649" w:type="pct"/>
            <w:tcBorders>
              <w:top w:val="single" w:color="auto" w:sz="4" w:space="0"/>
              <w:left w:val="single" w:color="auto" w:sz="4" w:space="0"/>
              <w:bottom w:val="single" w:color="auto" w:sz="4" w:space="0"/>
              <w:right w:val="single" w:color="auto" w:sz="4" w:space="0"/>
            </w:tcBorders>
            <w:vAlign w:val="center"/>
          </w:tcPr>
          <w:p w14:paraId="05067159">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拟派驻本项目的团队成员情况（除项目负责人外）</w:t>
            </w:r>
          </w:p>
        </w:tc>
        <w:tc>
          <w:tcPr>
            <w:tcW w:w="483" w:type="pct"/>
            <w:tcBorders>
              <w:top w:val="single" w:color="auto" w:sz="4" w:space="0"/>
              <w:left w:val="single" w:color="auto" w:sz="4" w:space="0"/>
              <w:bottom w:val="single" w:color="auto" w:sz="4" w:space="0"/>
              <w:right w:val="single" w:color="auto" w:sz="4" w:space="0"/>
            </w:tcBorders>
            <w:vAlign w:val="center"/>
          </w:tcPr>
          <w:p w14:paraId="29732C10">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
              </w:rPr>
            </w:pP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分</w:t>
            </w:r>
          </w:p>
        </w:tc>
        <w:tc>
          <w:tcPr>
            <w:tcW w:w="3070" w:type="pct"/>
            <w:tcBorders>
              <w:top w:val="single" w:color="auto" w:sz="4" w:space="0"/>
              <w:left w:val="single" w:color="auto" w:sz="4" w:space="0"/>
              <w:bottom w:val="single" w:color="auto" w:sz="4" w:space="0"/>
              <w:right w:val="single" w:color="auto" w:sz="4" w:space="0"/>
            </w:tcBorders>
          </w:tcPr>
          <w:p w14:paraId="03024CC0">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431C56E4">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电工人员：每提供一个电工证，得2分，本小项最多得4分</w:t>
            </w:r>
            <w:r>
              <w:rPr>
                <w:rFonts w:hint="eastAsia" w:ascii="仿宋" w:hAnsi="仿宋" w:eastAsia="仿宋" w:cs="仿宋"/>
                <w:b w:val="0"/>
                <w:bCs w:val="0"/>
                <w:color w:val="auto"/>
                <w:sz w:val="24"/>
                <w:szCs w:val="24"/>
                <w:highlight w:val="none"/>
              </w:rPr>
              <w:t>。</w:t>
            </w:r>
          </w:p>
          <w:p w14:paraId="2BED12BD">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olor w:val="auto"/>
                <w:sz w:val="24"/>
                <w:szCs w:val="24"/>
                <w:highlight w:val="none"/>
              </w:rPr>
              <w:t>2.安保</w:t>
            </w:r>
            <w:r>
              <w:rPr>
                <w:rFonts w:hint="eastAsia" w:ascii="仿宋" w:hAnsi="仿宋" w:eastAsia="仿宋" w:cs="仿宋"/>
                <w:b w:val="0"/>
                <w:bCs w:val="0"/>
                <w:i w:val="0"/>
                <w:iCs w:val="0"/>
                <w:color w:val="auto"/>
                <w:sz w:val="24"/>
                <w:szCs w:val="24"/>
                <w:highlight w:val="none"/>
                <w:lang w:val="en-US" w:eastAsia="zh-CN"/>
              </w:rPr>
              <w:t>人员</w:t>
            </w:r>
            <w:r>
              <w:rPr>
                <w:rFonts w:hint="eastAsia" w:ascii="仿宋" w:hAnsi="仿宋" w:eastAsia="仿宋" w:cs="仿宋"/>
                <w:b w:val="0"/>
                <w:bCs w:val="0"/>
                <w:i w:val="0"/>
                <w:iCs w:val="0"/>
                <w:color w:val="auto"/>
                <w:sz w:val="24"/>
                <w:szCs w:val="24"/>
                <w:highlight w:val="none"/>
              </w:rPr>
              <w:t>：</w:t>
            </w:r>
            <w:r>
              <w:rPr>
                <w:rFonts w:hint="eastAsia" w:ascii="仿宋" w:hAnsi="仿宋" w:eastAsia="仿宋" w:cs="仿宋"/>
                <w:b w:val="0"/>
                <w:bCs w:val="0"/>
                <w:i w:val="0"/>
                <w:iCs w:val="0"/>
                <w:color w:val="auto"/>
                <w:sz w:val="24"/>
                <w:szCs w:val="24"/>
                <w:highlight w:val="none"/>
                <w:lang w:val="en-US" w:eastAsia="zh-CN"/>
              </w:rPr>
              <w:t>每提供一份</w:t>
            </w:r>
            <w:r>
              <w:rPr>
                <w:rFonts w:hint="eastAsia" w:ascii="仿宋" w:hAnsi="仿宋" w:eastAsia="仿宋" w:cs="仿宋"/>
                <w:b w:val="0"/>
                <w:bCs w:val="0"/>
                <w:i w:val="0"/>
                <w:iCs w:val="0"/>
                <w:color w:val="auto"/>
                <w:kern w:val="2"/>
                <w:sz w:val="24"/>
                <w:szCs w:val="24"/>
                <w:highlight w:val="none"/>
                <w:u w:val="none"/>
                <w:lang w:val="en-US" w:eastAsia="zh-CN" w:bidi="ar-SA"/>
              </w:rPr>
              <w:t>公安机关颁发的保安员证得2分，本小项最高得14分</w:t>
            </w:r>
            <w:r>
              <w:rPr>
                <w:rFonts w:hint="eastAsia" w:ascii="仿宋" w:hAnsi="仿宋" w:eastAsia="仿宋" w:cs="仿宋"/>
                <w:b w:val="0"/>
                <w:bCs w:val="0"/>
                <w:color w:val="auto"/>
                <w:sz w:val="24"/>
                <w:szCs w:val="24"/>
                <w:highlight w:val="none"/>
              </w:rPr>
              <w:t>。</w:t>
            </w:r>
          </w:p>
          <w:p w14:paraId="50057CAE">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消防人员</w:t>
            </w:r>
            <w:r>
              <w:rPr>
                <w:rFonts w:hint="eastAsia" w:ascii="仿宋" w:hAnsi="仿宋" w:eastAsia="仿宋" w:cs="仿宋"/>
                <w:b w:val="0"/>
                <w:bCs w:val="0"/>
                <w:color w:val="auto"/>
                <w:sz w:val="24"/>
                <w:szCs w:val="24"/>
                <w:highlight w:val="none"/>
              </w:rPr>
              <w:t>：</w:t>
            </w:r>
            <w:bookmarkStart w:id="0" w:name="OLE_LINK1"/>
            <w:r>
              <w:rPr>
                <w:rFonts w:hint="eastAsia" w:ascii="仿宋" w:hAnsi="仿宋" w:eastAsia="仿宋" w:cs="仿宋"/>
                <w:b w:val="0"/>
                <w:bCs w:val="0"/>
                <w:color w:val="auto"/>
                <w:sz w:val="24"/>
                <w:szCs w:val="24"/>
                <w:highlight w:val="none"/>
                <w:lang w:val="en-US" w:eastAsia="zh-CN"/>
              </w:rPr>
              <w:t>每提供</w:t>
            </w:r>
            <w:r>
              <w:rPr>
                <w:rFonts w:hint="eastAsia" w:ascii="仿宋" w:hAnsi="仿宋" w:eastAsia="仿宋" w:cs="仿宋"/>
                <w:b w:val="0"/>
                <w:bCs w:val="0"/>
                <w:color w:val="auto"/>
                <w:kern w:val="2"/>
                <w:sz w:val="24"/>
                <w:szCs w:val="24"/>
                <w:highlight w:val="none"/>
                <w:u w:val="none"/>
                <w:lang w:val="en-US" w:eastAsia="zh-CN" w:bidi="ar-SA"/>
              </w:rPr>
              <w:t>具有中华人民共和国人力资源和社会保障部颁发的消防设施操作员证得2分，本小项最多得4分。</w:t>
            </w:r>
          </w:p>
          <w:p w14:paraId="68F04366">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4.保洁人员：每提供一份保洁员证的得2分，本小项最多得6分</w:t>
            </w:r>
            <w:bookmarkEnd w:id="0"/>
            <w:r>
              <w:rPr>
                <w:rFonts w:hint="eastAsia" w:ascii="仿宋" w:hAnsi="仿宋" w:eastAsia="仿宋" w:cs="仿宋"/>
                <w:b w:val="0"/>
                <w:bCs w:val="0"/>
                <w:color w:val="auto"/>
                <w:kern w:val="2"/>
                <w:sz w:val="24"/>
                <w:szCs w:val="24"/>
                <w:highlight w:val="none"/>
                <w:lang w:val="en-US" w:eastAsia="zh-CN" w:bidi="ar-SA"/>
              </w:rPr>
              <w:t>。</w:t>
            </w:r>
          </w:p>
          <w:p w14:paraId="22C37B3F">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5.会计人员：每提供一份会计证的得2分，本小项最多得2分。</w:t>
            </w:r>
          </w:p>
          <w:p w14:paraId="53D7F487">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（二）评分标准：</w:t>
            </w:r>
          </w:p>
          <w:p w14:paraId="1B35431F">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以上1-5项</w:t>
            </w:r>
            <w:r>
              <w:rPr>
                <w:rFonts w:hint="eastAsia" w:ascii="仿宋" w:hAnsi="仿宋" w:eastAsia="仿宋" w:cs="仿宋"/>
                <w:b w:val="0"/>
                <w:bCs w:val="0"/>
                <w:color w:val="auto"/>
                <w:kern w:val="2"/>
                <w:sz w:val="24"/>
                <w:szCs w:val="24"/>
                <w:highlight w:val="none"/>
                <w:u w:val="none"/>
                <w:lang w:val="en-US" w:eastAsia="zh-CN" w:bidi="ar-SA"/>
              </w:rPr>
              <w:t>提供相关证书清晰扫描件或者复印件。</w:t>
            </w:r>
          </w:p>
          <w:p w14:paraId="678DF2A2">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（三）评分依据：</w:t>
            </w:r>
          </w:p>
          <w:p w14:paraId="1B406979">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bookmarkStart w:id="1" w:name="OLE_LINK2"/>
            <w:r>
              <w:rPr>
                <w:rFonts w:hint="eastAsia" w:ascii="仿宋" w:hAnsi="仿宋" w:eastAsia="仿宋" w:cs="仿宋"/>
                <w:b w:val="0"/>
                <w:bCs w:val="0"/>
                <w:color w:val="auto"/>
                <w:sz w:val="24"/>
                <w:szCs w:val="24"/>
                <w:highlight w:val="none"/>
              </w:rPr>
              <w:t>1.要求提供投标人相关证明资料作为得分依据。</w:t>
            </w:r>
          </w:p>
          <w:p w14:paraId="03E75697">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w:t>
            </w:r>
            <w:r>
              <w:rPr>
                <w:rFonts w:hint="eastAsia" w:ascii="仿宋" w:hAnsi="仿宋" w:eastAsia="仿宋" w:cs="仿宋"/>
                <w:b w:val="0"/>
                <w:bCs w:val="0"/>
                <w:color w:val="auto"/>
                <w:sz w:val="24"/>
                <w:szCs w:val="24"/>
                <w:highlight w:val="none"/>
                <w:lang w:val="en-US" w:eastAsia="zh-CN"/>
              </w:rPr>
              <w:t>清晰</w:t>
            </w:r>
            <w:r>
              <w:rPr>
                <w:rFonts w:hint="eastAsia" w:ascii="仿宋" w:hAnsi="仿宋" w:eastAsia="仿宋" w:cs="仿宋"/>
                <w:b w:val="0"/>
                <w:bCs w:val="0"/>
                <w:color w:val="auto"/>
                <w:sz w:val="24"/>
                <w:szCs w:val="24"/>
                <w:highlight w:val="none"/>
              </w:rPr>
              <w:t>扫描件</w:t>
            </w:r>
            <w:r>
              <w:rPr>
                <w:rFonts w:hint="eastAsia" w:ascii="仿宋" w:hAnsi="仿宋" w:eastAsia="仿宋" w:cs="仿宋"/>
                <w:b w:val="0"/>
                <w:bCs w:val="0"/>
                <w:color w:val="auto"/>
                <w:sz w:val="24"/>
                <w:szCs w:val="24"/>
                <w:highlight w:val="none"/>
                <w:lang w:val="en-US" w:eastAsia="zh-CN"/>
              </w:rPr>
              <w:t>或者复印件</w:t>
            </w:r>
            <w:r>
              <w:rPr>
                <w:rFonts w:hint="eastAsia" w:ascii="仿宋" w:hAnsi="仿宋" w:eastAsia="仿宋" w:cs="仿宋"/>
                <w:b w:val="0"/>
                <w:bCs w:val="0"/>
                <w:color w:val="auto"/>
                <w:sz w:val="24"/>
                <w:szCs w:val="24"/>
                <w:highlight w:val="none"/>
              </w:rPr>
              <w:t>（或官方网站截图）</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。评分中出现无证明资料或专家无法凭所提供资料判断是否得分的情况，一律作不得分处理。</w:t>
            </w:r>
            <w:bookmarkEnd w:id="1"/>
          </w:p>
        </w:tc>
      </w:tr>
      <w:tr w14:paraId="4639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left w:val="single" w:color="auto" w:sz="4" w:space="0"/>
              <w:right w:val="single" w:color="auto" w:sz="4" w:space="0"/>
            </w:tcBorders>
            <w:vAlign w:val="center"/>
          </w:tcPr>
          <w:p w14:paraId="329EB77E">
            <w:pPr>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564" w:type="pct"/>
            <w:gridSpan w:val="3"/>
            <w:tcBorders>
              <w:top w:val="single" w:color="auto" w:sz="4" w:space="0"/>
              <w:left w:val="single" w:color="auto" w:sz="4" w:space="0"/>
              <w:bottom w:val="single" w:color="auto" w:sz="4" w:space="0"/>
              <w:right w:val="single" w:color="auto" w:sz="4" w:space="0"/>
            </w:tcBorders>
            <w:vAlign w:val="center"/>
          </w:tcPr>
          <w:p w14:paraId="66C707E2">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技术部分</w:t>
            </w:r>
          </w:p>
        </w:tc>
        <w:tc>
          <w:tcPr>
            <w:tcW w:w="3070" w:type="pct"/>
            <w:tcBorders>
              <w:top w:val="single" w:color="auto" w:sz="4" w:space="0"/>
              <w:left w:val="single" w:color="auto" w:sz="4" w:space="0"/>
              <w:bottom w:val="single" w:color="auto" w:sz="4" w:space="0"/>
              <w:right w:val="single" w:color="auto" w:sz="4" w:space="0"/>
            </w:tcBorders>
            <w:vAlign w:val="center"/>
          </w:tcPr>
          <w:p w14:paraId="19B448D4">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分</w:t>
            </w:r>
          </w:p>
        </w:tc>
      </w:tr>
      <w:tr w14:paraId="46D1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left w:val="single" w:color="auto" w:sz="4" w:space="0"/>
              <w:right w:val="single" w:color="auto" w:sz="4" w:space="0"/>
            </w:tcBorders>
            <w:vAlign w:val="center"/>
          </w:tcPr>
          <w:p w14:paraId="778E7213">
            <w:pPr>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460362E7">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行号</w:t>
            </w:r>
          </w:p>
        </w:tc>
        <w:tc>
          <w:tcPr>
            <w:tcW w:w="649" w:type="pct"/>
            <w:tcBorders>
              <w:top w:val="single" w:color="auto" w:sz="4" w:space="0"/>
              <w:left w:val="single" w:color="auto" w:sz="4" w:space="0"/>
              <w:bottom w:val="single" w:color="auto" w:sz="4" w:space="0"/>
              <w:right w:val="single" w:color="auto" w:sz="4" w:space="0"/>
            </w:tcBorders>
            <w:vAlign w:val="center"/>
          </w:tcPr>
          <w:p w14:paraId="4F1DAEE9">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483" w:type="pct"/>
            <w:tcBorders>
              <w:top w:val="single" w:color="auto" w:sz="4" w:space="0"/>
              <w:left w:val="single" w:color="auto" w:sz="4" w:space="0"/>
              <w:bottom w:val="single" w:color="auto" w:sz="4" w:space="0"/>
              <w:right w:val="single" w:color="auto" w:sz="4" w:space="0"/>
            </w:tcBorders>
            <w:vAlign w:val="center"/>
          </w:tcPr>
          <w:p w14:paraId="2951B27E">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3070" w:type="pct"/>
            <w:tcBorders>
              <w:top w:val="single" w:color="auto" w:sz="4" w:space="0"/>
              <w:left w:val="single" w:color="auto" w:sz="4" w:space="0"/>
              <w:bottom w:val="single" w:color="auto" w:sz="4" w:space="0"/>
              <w:right w:val="single" w:color="auto" w:sz="4" w:space="0"/>
            </w:tcBorders>
            <w:vAlign w:val="center"/>
          </w:tcPr>
          <w:p w14:paraId="28FC4802">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评分准则</w:t>
            </w:r>
          </w:p>
        </w:tc>
      </w:tr>
      <w:tr w14:paraId="5C77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left w:val="single" w:color="auto" w:sz="4" w:space="0"/>
              <w:right w:val="single" w:color="auto" w:sz="4" w:space="0"/>
            </w:tcBorders>
            <w:vAlign w:val="center"/>
          </w:tcPr>
          <w:p w14:paraId="0D3A8A6F">
            <w:pPr>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3575B560">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649" w:type="pct"/>
            <w:tcBorders>
              <w:top w:val="single" w:color="auto" w:sz="4" w:space="0"/>
              <w:left w:val="single" w:color="auto" w:sz="4" w:space="0"/>
              <w:bottom w:val="single" w:color="auto" w:sz="4" w:space="0"/>
              <w:right w:val="single" w:color="auto" w:sz="4" w:space="0"/>
            </w:tcBorders>
            <w:vAlign w:val="center"/>
          </w:tcPr>
          <w:p w14:paraId="015E3944">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物业管理方案及相关服务计划</w:t>
            </w:r>
          </w:p>
        </w:tc>
        <w:tc>
          <w:tcPr>
            <w:tcW w:w="483" w:type="pct"/>
            <w:tcBorders>
              <w:top w:val="single" w:color="auto" w:sz="4" w:space="0"/>
              <w:left w:val="single" w:color="auto" w:sz="4" w:space="0"/>
              <w:bottom w:val="single" w:color="auto" w:sz="4" w:space="0"/>
              <w:right w:val="single" w:color="auto" w:sz="4" w:space="0"/>
            </w:tcBorders>
            <w:vAlign w:val="center"/>
          </w:tcPr>
          <w:p w14:paraId="23DC950D">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分</w:t>
            </w:r>
          </w:p>
        </w:tc>
        <w:tc>
          <w:tcPr>
            <w:tcW w:w="3070" w:type="pct"/>
            <w:tcBorders>
              <w:top w:val="single" w:color="auto" w:sz="4" w:space="0"/>
              <w:left w:val="single" w:color="auto" w:sz="4" w:space="0"/>
              <w:bottom w:val="single" w:color="auto" w:sz="4" w:space="0"/>
              <w:right w:val="single" w:color="auto" w:sz="4" w:space="0"/>
            </w:tcBorders>
          </w:tcPr>
          <w:p w14:paraId="6D7E55E8">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w:t>
            </w:r>
          </w:p>
          <w:p w14:paraId="69DE75A6">
            <w:pPr>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iCs/>
                <w:color w:val="auto"/>
                <w:sz w:val="24"/>
                <w:szCs w:val="24"/>
                <w:highlight w:val="none"/>
                <w:lang w:val="en-US" w:eastAsia="zh-CN"/>
              </w:rPr>
            </w:pPr>
            <w:r>
              <w:rPr>
                <w:rFonts w:hint="eastAsia" w:ascii="仿宋" w:hAnsi="仿宋" w:eastAsia="仿宋" w:cs="仿宋"/>
                <w:b w:val="0"/>
                <w:bCs w:val="0"/>
                <w:iCs/>
                <w:color w:val="auto"/>
                <w:sz w:val="24"/>
                <w:szCs w:val="24"/>
                <w:highlight w:val="none"/>
                <w:lang w:val="en-US" w:eastAsia="zh-CN"/>
              </w:rPr>
              <w:t>投标人根据本项目</w:t>
            </w:r>
            <w:r>
              <w:rPr>
                <w:rFonts w:hint="eastAsia" w:ascii="仿宋" w:hAnsi="仿宋" w:eastAsia="仿宋" w:cs="仿宋"/>
                <w:b w:val="0"/>
                <w:bCs w:val="0"/>
                <w:iCs/>
                <w:color w:val="auto"/>
                <w:sz w:val="24"/>
                <w:szCs w:val="24"/>
                <w:highlight w:val="none"/>
              </w:rPr>
              <w:t>制定了物业服务方案</w:t>
            </w:r>
            <w:r>
              <w:rPr>
                <w:rFonts w:hint="eastAsia" w:ascii="仿宋" w:hAnsi="仿宋" w:eastAsia="仿宋" w:cs="仿宋"/>
                <w:b w:val="0"/>
                <w:bCs w:val="0"/>
                <w:iCs/>
                <w:color w:val="auto"/>
                <w:sz w:val="24"/>
                <w:szCs w:val="24"/>
                <w:highlight w:val="none"/>
                <w:lang w:val="en-US" w:eastAsia="zh-CN"/>
              </w:rPr>
              <w:t>及相关的服务计划</w:t>
            </w:r>
            <w:r>
              <w:rPr>
                <w:rFonts w:hint="eastAsia" w:ascii="仿宋" w:hAnsi="仿宋" w:eastAsia="仿宋" w:cs="仿宋"/>
                <w:b w:val="0"/>
                <w:bCs w:val="0"/>
                <w:iCs/>
                <w:color w:val="auto"/>
                <w:sz w:val="24"/>
                <w:szCs w:val="24"/>
                <w:highlight w:val="none"/>
              </w:rPr>
              <w:t>。</w:t>
            </w:r>
            <w:r>
              <w:rPr>
                <w:rFonts w:hint="eastAsia" w:ascii="仿宋" w:hAnsi="仿宋" w:eastAsia="仿宋" w:cs="仿宋"/>
                <w:b w:val="0"/>
                <w:bCs w:val="0"/>
                <w:iCs/>
                <w:color w:val="auto"/>
                <w:sz w:val="24"/>
                <w:szCs w:val="24"/>
                <w:highlight w:val="none"/>
                <w:lang w:val="en-US" w:eastAsia="zh-CN"/>
              </w:rPr>
              <w:t>针对本小区的具体情况，根据</w:t>
            </w:r>
            <w:r>
              <w:rPr>
                <w:rFonts w:hint="eastAsia" w:ascii="仿宋" w:hAnsi="仿宋" w:eastAsia="仿宋" w:cs="仿宋"/>
                <w:b w:val="0"/>
                <w:bCs w:val="0"/>
                <w:iCs/>
                <w:color w:val="auto"/>
                <w:sz w:val="24"/>
                <w:szCs w:val="24"/>
                <w:highlight w:val="none"/>
              </w:rPr>
              <w:t>物业服务的五大核心模块：</w:t>
            </w:r>
            <w:r>
              <w:rPr>
                <w:rFonts w:hint="eastAsia" w:ascii="仿宋" w:hAnsi="仿宋" w:eastAsia="仿宋" w:cs="仿宋"/>
                <w:b w:val="0"/>
                <w:bCs w:val="0"/>
                <w:iCs/>
                <w:color w:val="auto"/>
                <w:sz w:val="24"/>
                <w:szCs w:val="24"/>
                <w:highlight w:val="none"/>
                <w:lang w:val="en-US" w:eastAsia="zh-CN"/>
              </w:rPr>
              <w:t>1、</w:t>
            </w:r>
            <w:r>
              <w:rPr>
                <w:rFonts w:hint="eastAsia" w:ascii="仿宋" w:hAnsi="仿宋" w:eastAsia="仿宋" w:cs="仿宋"/>
                <w:b w:val="0"/>
                <w:bCs w:val="0"/>
                <w:iCs/>
                <w:color w:val="auto"/>
                <w:sz w:val="24"/>
                <w:szCs w:val="24"/>
                <w:highlight w:val="none"/>
              </w:rPr>
              <w:t>综合管理与客户服务</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2、</w:t>
            </w:r>
            <w:r>
              <w:rPr>
                <w:rFonts w:hint="eastAsia" w:ascii="仿宋" w:hAnsi="仿宋" w:eastAsia="仿宋" w:cs="仿宋"/>
                <w:b w:val="0"/>
                <w:bCs w:val="0"/>
                <w:iCs/>
                <w:color w:val="auto"/>
                <w:sz w:val="24"/>
                <w:szCs w:val="24"/>
                <w:highlight w:val="none"/>
              </w:rPr>
              <w:t>秩序维护与安全管理</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3、</w:t>
            </w:r>
            <w:r>
              <w:rPr>
                <w:rFonts w:hint="eastAsia" w:ascii="仿宋" w:hAnsi="仿宋" w:eastAsia="仿宋" w:cs="仿宋"/>
                <w:b w:val="0"/>
                <w:bCs w:val="0"/>
                <w:iCs/>
                <w:color w:val="auto"/>
                <w:sz w:val="24"/>
                <w:szCs w:val="24"/>
                <w:highlight w:val="none"/>
              </w:rPr>
              <w:t>环境保洁与绿化养护</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4、</w:t>
            </w:r>
            <w:r>
              <w:rPr>
                <w:rFonts w:hint="eastAsia" w:ascii="仿宋" w:hAnsi="仿宋" w:eastAsia="仿宋" w:cs="仿宋"/>
                <w:b w:val="0"/>
                <w:bCs w:val="0"/>
                <w:iCs/>
                <w:color w:val="auto"/>
                <w:sz w:val="24"/>
                <w:szCs w:val="24"/>
                <w:highlight w:val="none"/>
              </w:rPr>
              <w:t>共用设施设备运行维护</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5、</w:t>
            </w:r>
            <w:r>
              <w:rPr>
                <w:rFonts w:hint="eastAsia" w:ascii="仿宋" w:hAnsi="仿宋" w:eastAsia="仿宋" w:cs="仿宋"/>
                <w:b w:val="0"/>
                <w:bCs w:val="0"/>
                <w:iCs/>
                <w:color w:val="auto"/>
                <w:sz w:val="24"/>
                <w:szCs w:val="24"/>
                <w:highlight w:val="none"/>
              </w:rPr>
              <w:t>社区文化建设与特约服务</w:t>
            </w:r>
            <w:r>
              <w:rPr>
                <w:rFonts w:hint="eastAsia" w:ascii="仿宋" w:hAnsi="仿宋" w:eastAsia="仿宋" w:cs="仿宋"/>
                <w:b w:val="0"/>
                <w:bCs w:val="0"/>
                <w:iCs/>
                <w:color w:val="auto"/>
                <w:sz w:val="24"/>
                <w:szCs w:val="24"/>
                <w:highlight w:val="none"/>
                <w:lang w:val="en-US" w:eastAsia="zh-CN"/>
              </w:rPr>
              <w:t>等对该小区制定物业服务方案及相关的服务计划。</w:t>
            </w:r>
          </w:p>
          <w:p w14:paraId="254D9D69">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评分标准</w:t>
            </w:r>
            <w:r>
              <w:rPr>
                <w:rFonts w:hint="eastAsia" w:ascii="仿宋" w:hAnsi="仿宋" w:eastAsia="仿宋" w:cs="仿宋"/>
                <w:b w:val="0"/>
                <w:bCs w:val="0"/>
                <w:color w:val="auto"/>
                <w:sz w:val="24"/>
                <w:szCs w:val="24"/>
                <w:highlight w:val="none"/>
              </w:rPr>
              <w:t>：</w:t>
            </w:r>
          </w:p>
          <w:p w14:paraId="66BE5EE8">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iCs/>
                <w:color w:val="auto"/>
                <w:sz w:val="24"/>
                <w:szCs w:val="24"/>
                <w:highlight w:val="none"/>
                <w:u w:val="none"/>
                <w:lang w:val="en-US" w:eastAsia="zh-CN"/>
              </w:rPr>
              <w:t>每提供一项且符合招标需求的得1分，最高得5分。</w:t>
            </w:r>
          </w:p>
          <w:p w14:paraId="6678405B">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在此基础上方案规范，结构完整，观点明确，内容详细，能切合项目实际情况，提出针对性措施，可操作性强的，加5分；方案规范，内容齐全，完全符合项目实际情况，能提出合理措施的，加3分；方案规范，内容齐全，基本符合项目实际情况，能提出合理措施的，加1分。 </w:t>
            </w:r>
          </w:p>
          <w:p w14:paraId="0CCC174F">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本项最高得10分。</w:t>
            </w:r>
          </w:p>
          <w:p w14:paraId="21DE9CD9">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评分依据：</w:t>
            </w:r>
          </w:p>
          <w:p w14:paraId="38B18993">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投标文件中提供方案并加盖投标人公章，未提供或提供不符合要求不得分。</w:t>
            </w:r>
          </w:p>
        </w:tc>
      </w:tr>
      <w:tr w14:paraId="23C9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left w:val="single" w:color="auto" w:sz="4" w:space="0"/>
              <w:right w:val="single" w:color="auto" w:sz="4" w:space="0"/>
            </w:tcBorders>
            <w:vAlign w:val="center"/>
          </w:tcPr>
          <w:p w14:paraId="5147766B">
            <w:pPr>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1564" w:type="pct"/>
            <w:gridSpan w:val="3"/>
            <w:tcBorders>
              <w:top w:val="single" w:color="auto" w:sz="4" w:space="0"/>
              <w:left w:val="single" w:color="auto" w:sz="4" w:space="0"/>
              <w:bottom w:val="single" w:color="auto" w:sz="4" w:space="0"/>
              <w:right w:val="single" w:color="auto" w:sz="4" w:space="0"/>
            </w:tcBorders>
            <w:vAlign w:val="center"/>
          </w:tcPr>
          <w:p w14:paraId="5D045E17">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商务部分</w:t>
            </w:r>
          </w:p>
        </w:tc>
        <w:tc>
          <w:tcPr>
            <w:tcW w:w="3070" w:type="pct"/>
            <w:tcBorders>
              <w:top w:val="single" w:color="auto" w:sz="4" w:space="0"/>
              <w:left w:val="single" w:color="auto" w:sz="4" w:space="0"/>
              <w:bottom w:val="single" w:color="auto" w:sz="4" w:space="0"/>
              <w:right w:val="single" w:color="auto" w:sz="4" w:space="0"/>
            </w:tcBorders>
            <w:vAlign w:val="center"/>
          </w:tcPr>
          <w:p w14:paraId="58FBE31C">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分</w:t>
            </w:r>
          </w:p>
        </w:tc>
      </w:tr>
      <w:tr w14:paraId="631E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left w:val="single" w:color="auto" w:sz="4" w:space="0"/>
              <w:right w:val="single" w:color="auto" w:sz="4" w:space="0"/>
            </w:tcBorders>
            <w:vAlign w:val="center"/>
          </w:tcPr>
          <w:p w14:paraId="690293D0">
            <w:pPr>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64EC52B3">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行号</w:t>
            </w:r>
          </w:p>
        </w:tc>
        <w:tc>
          <w:tcPr>
            <w:tcW w:w="649" w:type="pct"/>
            <w:tcBorders>
              <w:top w:val="single" w:color="auto" w:sz="4" w:space="0"/>
              <w:left w:val="single" w:color="auto" w:sz="4" w:space="0"/>
              <w:bottom w:val="single" w:color="auto" w:sz="4" w:space="0"/>
              <w:right w:val="single" w:color="auto" w:sz="4" w:space="0"/>
            </w:tcBorders>
            <w:vAlign w:val="center"/>
          </w:tcPr>
          <w:p w14:paraId="1800104B">
            <w:pPr>
              <w:pageBreakBefore w:val="0"/>
              <w:kinsoku/>
              <w:wordWrap/>
              <w:overflowPunct/>
              <w:topLinePunct w:val="0"/>
              <w:autoSpaceDE/>
              <w:autoSpaceDN/>
              <w:bidi w:val="0"/>
              <w:adjustRightInd/>
              <w:snapToGrid/>
              <w:spacing w:line="400" w:lineRule="exact"/>
              <w:ind w:left="1680" w:hanging="1680" w:hangingChars="7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483" w:type="pct"/>
            <w:tcBorders>
              <w:top w:val="single" w:color="auto" w:sz="4" w:space="0"/>
              <w:left w:val="single" w:color="auto" w:sz="4" w:space="0"/>
              <w:bottom w:val="single" w:color="auto" w:sz="4" w:space="0"/>
              <w:right w:val="single" w:color="auto" w:sz="4" w:space="0"/>
            </w:tcBorders>
            <w:vAlign w:val="center"/>
          </w:tcPr>
          <w:p w14:paraId="7DB9F7B0">
            <w:pPr>
              <w:pageBreakBefore w:val="0"/>
              <w:kinsoku/>
              <w:wordWrap/>
              <w:overflowPunct/>
              <w:topLinePunct w:val="0"/>
              <w:autoSpaceDE/>
              <w:autoSpaceDN/>
              <w:bidi w:val="0"/>
              <w:adjustRightInd/>
              <w:snapToGrid/>
              <w:spacing w:line="400" w:lineRule="exact"/>
              <w:ind w:left="1680" w:hanging="1680" w:hangingChars="7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3070" w:type="pct"/>
            <w:tcBorders>
              <w:top w:val="single" w:color="auto" w:sz="4" w:space="0"/>
              <w:left w:val="single" w:color="auto" w:sz="4" w:space="0"/>
              <w:bottom w:val="single" w:color="auto" w:sz="4" w:space="0"/>
              <w:right w:val="single" w:color="auto" w:sz="4" w:space="0"/>
            </w:tcBorders>
            <w:vAlign w:val="center"/>
          </w:tcPr>
          <w:p w14:paraId="0835D753">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评分准则</w:t>
            </w:r>
          </w:p>
        </w:tc>
      </w:tr>
      <w:tr w14:paraId="5521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4" w:type="pct"/>
            <w:tcBorders>
              <w:left w:val="single" w:color="auto" w:sz="4" w:space="0"/>
              <w:right w:val="single" w:color="auto" w:sz="4" w:space="0"/>
            </w:tcBorders>
            <w:vAlign w:val="center"/>
          </w:tcPr>
          <w:p w14:paraId="141CF6F8">
            <w:pPr>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p>
        </w:tc>
        <w:tc>
          <w:tcPr>
            <w:tcW w:w="431" w:type="pct"/>
            <w:tcBorders>
              <w:top w:val="single" w:color="auto" w:sz="4" w:space="0"/>
              <w:left w:val="single" w:color="auto" w:sz="4" w:space="0"/>
              <w:bottom w:val="single" w:color="auto" w:sz="4" w:space="0"/>
              <w:right w:val="single" w:color="auto" w:sz="4" w:space="0"/>
            </w:tcBorders>
            <w:vAlign w:val="center"/>
          </w:tcPr>
          <w:p w14:paraId="5D13B0FF">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649" w:type="pct"/>
            <w:tcBorders>
              <w:top w:val="single" w:color="auto" w:sz="4" w:space="0"/>
              <w:left w:val="single" w:color="auto" w:sz="4" w:space="0"/>
              <w:bottom w:val="single" w:color="auto" w:sz="4" w:space="0"/>
              <w:right w:val="single" w:color="auto" w:sz="4" w:space="0"/>
            </w:tcBorders>
            <w:vAlign w:val="center"/>
          </w:tcPr>
          <w:p w14:paraId="08BEFF85">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w:t>
            </w:r>
          </w:p>
        </w:tc>
        <w:tc>
          <w:tcPr>
            <w:tcW w:w="483" w:type="pct"/>
            <w:tcBorders>
              <w:top w:val="single" w:color="auto" w:sz="4" w:space="0"/>
              <w:left w:val="single" w:color="auto" w:sz="4" w:space="0"/>
              <w:bottom w:val="single" w:color="auto" w:sz="4" w:space="0"/>
              <w:right w:val="single" w:color="auto" w:sz="4" w:space="0"/>
            </w:tcBorders>
            <w:vAlign w:val="center"/>
          </w:tcPr>
          <w:p w14:paraId="63A3A917">
            <w:pPr>
              <w:pageBreakBefore w:val="0"/>
              <w:kinsoku/>
              <w:wordWrap/>
              <w:overflowPunct/>
              <w:topLinePunct w:val="0"/>
              <w:autoSpaceDE/>
              <w:autoSpaceDN/>
              <w:bidi w:val="0"/>
              <w:adjustRightInd/>
              <w:snapToGrid/>
              <w:spacing w:line="400" w:lineRule="exact"/>
              <w:ind w:left="1920" w:hanging="1920" w:hangingChars="8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分</w:t>
            </w:r>
          </w:p>
        </w:tc>
        <w:tc>
          <w:tcPr>
            <w:tcW w:w="3070" w:type="pct"/>
            <w:tcBorders>
              <w:top w:val="single" w:color="auto" w:sz="4" w:space="0"/>
              <w:left w:val="single" w:color="auto" w:sz="4" w:space="0"/>
              <w:bottom w:val="single" w:color="auto" w:sz="4" w:space="0"/>
              <w:right w:val="single" w:color="auto" w:sz="4" w:space="0"/>
            </w:tcBorders>
            <w:vAlign w:val="center"/>
          </w:tcPr>
          <w:p w14:paraId="3DF047F0">
            <w:pPr>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Hans"/>
              </w:rPr>
              <w:t>按照招标文件规定报价</w:t>
            </w:r>
            <w:r>
              <w:rPr>
                <w:rFonts w:hint="eastAsia" w:ascii="仿宋" w:hAnsi="仿宋" w:eastAsia="仿宋" w:cs="仿宋"/>
                <w:b w:val="0"/>
                <w:bCs w:val="0"/>
                <w:color w:val="auto"/>
                <w:sz w:val="24"/>
                <w:szCs w:val="24"/>
                <w:highlight w:val="none"/>
              </w:rPr>
              <w:t>:1.包干制的，为固定报价</w:t>
            </w:r>
            <w:r>
              <w:rPr>
                <w:rFonts w:hint="eastAsia" w:ascii="仿宋" w:hAnsi="仿宋" w:eastAsia="仿宋" w:cs="仿宋"/>
                <w:b w:val="0"/>
                <w:bCs w:val="0"/>
                <w:color w:val="auto"/>
                <w:sz w:val="24"/>
                <w:szCs w:val="24"/>
                <w:highlight w:val="none"/>
                <w:lang w:eastAsia="zh-CN"/>
              </w:rPr>
              <w:t>。</w:t>
            </w:r>
          </w:p>
        </w:tc>
      </w:tr>
    </w:tbl>
    <w:p w14:paraId="57AA6CCD">
      <w:pPr>
        <w:rPr>
          <w:rFonts w:hint="eastAsia" w:ascii="仿宋" w:hAnsi="仿宋" w:eastAsia="仿宋" w:cs="仿宋"/>
          <w:b w:val="0"/>
          <w:bCs/>
          <w:sz w:val="24"/>
          <w:szCs w:val="24"/>
        </w:rPr>
      </w:pPr>
      <w:r>
        <w:rPr>
          <w:rFonts w:hint="eastAsia" w:ascii="仿宋" w:hAnsi="仿宋" w:eastAsia="仿宋" w:cs="仿宋"/>
          <w:b w:val="0"/>
          <w:bCs/>
          <w:sz w:val="24"/>
          <w:szCs w:val="24"/>
        </w:rPr>
        <w:t xml:space="preserve">评标总得分为各项评审因素得分相加。 </w:t>
      </w:r>
    </w:p>
    <w:p w14:paraId="1499C315">
      <w:pPr>
        <w:ind w:left="481"/>
        <w:rPr>
          <w:rFonts w:hint="eastAsia" w:ascii="仿宋" w:hAnsi="仿宋" w:eastAsia="仿宋" w:cs="仿宋"/>
          <w:bCs/>
          <w:sz w:val="24"/>
          <w:szCs w:val="24"/>
        </w:rPr>
      </w:pPr>
    </w:p>
    <w:p w14:paraId="5AA095CE">
      <w:pPr>
        <w:ind w:left="481"/>
        <w:rPr>
          <w:rFonts w:hint="eastAsia" w:ascii="仿宋" w:hAnsi="仿宋" w:eastAsia="仿宋" w:cs="仿宋"/>
          <w:b w:val="0"/>
          <w:sz w:val="24"/>
          <w:szCs w:val="24"/>
        </w:rPr>
      </w:pPr>
      <w:r>
        <w:rPr>
          <w:rFonts w:hint="eastAsia" w:ascii="仿宋" w:hAnsi="仿宋" w:eastAsia="仿宋" w:cs="仿宋"/>
          <w:bCs/>
          <w:sz w:val="24"/>
          <w:szCs w:val="24"/>
        </w:rPr>
        <w:t>六、推荐的合格投标人名单与签订合同前要处理的事宜</w:t>
      </w:r>
    </w:p>
    <w:p w14:paraId="2CA544FB">
      <w:pPr>
        <w:ind w:left="481"/>
        <w:rPr>
          <w:rFonts w:hint="eastAsia" w:ascii="仿宋" w:hAnsi="仿宋" w:eastAsia="仿宋" w:cs="仿宋"/>
          <w:bCs/>
          <w:sz w:val="24"/>
          <w:szCs w:val="24"/>
        </w:rPr>
      </w:pPr>
      <w:r>
        <w:rPr>
          <w:rFonts w:hint="eastAsia" w:ascii="仿宋" w:hAnsi="仿宋" w:eastAsia="仿宋" w:cs="仿宋"/>
          <w:bCs/>
          <w:sz w:val="24"/>
          <w:szCs w:val="24"/>
        </w:rPr>
        <w:t>1.推荐的合格投标人名单</w:t>
      </w:r>
    </w:p>
    <w:tbl>
      <w:tblPr>
        <w:tblStyle w:val="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68"/>
        <w:gridCol w:w="5141"/>
        <w:gridCol w:w="1125"/>
      </w:tblGrid>
      <w:tr w14:paraId="42F3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84" w:type="dxa"/>
            <w:vAlign w:val="center"/>
          </w:tcPr>
          <w:p w14:paraId="51BC89E3">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排序</w:t>
            </w:r>
          </w:p>
        </w:tc>
        <w:tc>
          <w:tcPr>
            <w:tcW w:w="1868" w:type="dxa"/>
            <w:vAlign w:val="center"/>
          </w:tcPr>
          <w:p w14:paraId="2A9EF959">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投标人</w:t>
            </w:r>
          </w:p>
        </w:tc>
        <w:tc>
          <w:tcPr>
            <w:tcW w:w="5141" w:type="dxa"/>
            <w:vAlign w:val="center"/>
          </w:tcPr>
          <w:p w14:paraId="357CE36A">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投标报价</w:t>
            </w:r>
          </w:p>
        </w:tc>
        <w:tc>
          <w:tcPr>
            <w:tcW w:w="1125" w:type="dxa"/>
            <w:vAlign w:val="center"/>
          </w:tcPr>
          <w:p w14:paraId="40BFFF16">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评标总得分</w:t>
            </w:r>
          </w:p>
        </w:tc>
      </w:tr>
      <w:tr w14:paraId="1425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84" w:type="dxa"/>
            <w:vAlign w:val="center"/>
          </w:tcPr>
          <w:p w14:paraId="7A1A6595">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1868" w:type="dxa"/>
            <w:vAlign w:val="center"/>
          </w:tcPr>
          <w:p w14:paraId="361A54B3">
            <w:pPr>
              <w:keepNext w:val="0"/>
              <w:keepLines w:val="0"/>
              <w:widowControl/>
              <w:suppressLineNumbers w:val="0"/>
              <w:jc w:val="center"/>
              <w:textAlignment w:val="center"/>
              <w:rPr>
                <w:rFonts w:hint="eastAsia" w:ascii="仿宋" w:hAnsi="仿宋" w:eastAsia="仿宋" w:cs="仿宋"/>
                <w:b w:val="0"/>
                <w:bCs/>
                <w:sz w:val="24"/>
                <w:szCs w:val="24"/>
              </w:rPr>
            </w:pPr>
            <w:r>
              <w:rPr>
                <w:rFonts w:hint="eastAsia" w:ascii="仿宋" w:hAnsi="仿宋" w:eastAsia="仿宋" w:cs="仿宋"/>
                <w:b w:val="0"/>
                <w:bCs/>
                <w:i w:val="0"/>
                <w:iCs w:val="0"/>
                <w:color w:val="000000"/>
                <w:kern w:val="0"/>
                <w:sz w:val="24"/>
                <w:szCs w:val="24"/>
                <w:u w:val="none"/>
                <w:lang w:val="en-US" w:eastAsia="zh-CN" w:bidi="ar"/>
              </w:rPr>
              <w:t>赣州申鸿物业服务有限公司</w:t>
            </w:r>
          </w:p>
        </w:tc>
        <w:tc>
          <w:tcPr>
            <w:tcW w:w="5141" w:type="dxa"/>
            <w:vAlign w:val="center"/>
          </w:tcPr>
          <w:p w14:paraId="3288E82C">
            <w:pPr>
              <w:keepNext w:val="0"/>
              <w:keepLines w:val="0"/>
              <w:widowControl/>
              <w:suppressLineNumbers w:val="0"/>
              <w:jc w:val="left"/>
              <w:textAlignment w:val="center"/>
              <w:rPr>
                <w:rFonts w:hint="eastAsia" w:ascii="仿宋" w:hAnsi="仿宋" w:eastAsia="仿宋" w:cs="仿宋"/>
                <w:b w:val="0"/>
                <w:bCs/>
                <w:sz w:val="24"/>
                <w:szCs w:val="24"/>
              </w:rPr>
            </w:pPr>
            <w:r>
              <w:rPr>
                <w:rFonts w:hint="eastAsia" w:ascii="仿宋" w:hAnsi="仿宋" w:eastAsia="仿宋" w:cs="仿宋"/>
                <w:b w:val="0"/>
                <w:bCs/>
                <w:i w:val="0"/>
                <w:iCs w:val="0"/>
                <w:color w:val="000000"/>
                <w:kern w:val="0"/>
                <w:sz w:val="24"/>
                <w:szCs w:val="24"/>
                <w:u w:val="none"/>
                <w:lang w:val="en-US" w:eastAsia="zh-CN" w:bidi="ar"/>
              </w:rPr>
              <w:t>楼梯房： 0.4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电梯房： 1.1 元/平方米·月（含电梯运行费）</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商业： 1.0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其他： 地面车库、杂间：0.4元/平方米·月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写字楼：0.5元/平方米·月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地下车库：10元/个·月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地下杂间：5元/个·月</w:t>
            </w:r>
          </w:p>
        </w:tc>
        <w:tc>
          <w:tcPr>
            <w:tcW w:w="1125" w:type="dxa"/>
            <w:vAlign w:val="center"/>
          </w:tcPr>
          <w:p w14:paraId="6744B111">
            <w:pPr>
              <w:spacing w:line="500" w:lineRule="exact"/>
              <w:jc w:val="center"/>
              <w:rPr>
                <w:rFonts w:hint="eastAsia" w:ascii="仿宋" w:hAnsi="仿宋" w:eastAsia="仿宋" w:cs="仿宋"/>
                <w:b w:val="0"/>
                <w:bCs/>
                <w:kern w:val="0"/>
                <w:sz w:val="24"/>
                <w:szCs w:val="24"/>
              </w:rPr>
            </w:pPr>
            <w:r>
              <w:rPr>
                <w:rFonts w:hint="eastAsia" w:ascii="仿宋" w:hAnsi="仿宋" w:eastAsia="仿宋" w:cs="仿宋"/>
                <w:b w:val="0"/>
                <w:bCs/>
                <w:color w:val="000000"/>
                <w:sz w:val="24"/>
                <w:szCs w:val="24"/>
                <w:lang w:val="en-US" w:eastAsia="zh-CN"/>
              </w:rPr>
              <w:t>65.6</w:t>
            </w:r>
          </w:p>
        </w:tc>
      </w:tr>
      <w:tr w14:paraId="6A38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4" w:type="dxa"/>
            <w:vAlign w:val="center"/>
          </w:tcPr>
          <w:p w14:paraId="3D9DBEB9">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1868" w:type="dxa"/>
            <w:vAlign w:val="center"/>
          </w:tcPr>
          <w:p w14:paraId="6259AA87">
            <w:pPr>
              <w:keepNext w:val="0"/>
              <w:keepLines w:val="0"/>
              <w:widowControl/>
              <w:suppressLineNumbers w:val="0"/>
              <w:jc w:val="center"/>
              <w:textAlignment w:val="center"/>
              <w:rPr>
                <w:rFonts w:hint="eastAsia" w:ascii="仿宋" w:hAnsi="仿宋" w:eastAsia="仿宋" w:cs="仿宋"/>
                <w:b w:val="0"/>
                <w:bCs/>
                <w:kern w:val="0"/>
                <w:sz w:val="24"/>
                <w:szCs w:val="24"/>
              </w:rPr>
            </w:pPr>
            <w:r>
              <w:rPr>
                <w:rFonts w:hint="eastAsia" w:ascii="仿宋" w:hAnsi="仿宋" w:eastAsia="仿宋" w:cs="仿宋"/>
                <w:b w:val="0"/>
                <w:bCs/>
                <w:i w:val="0"/>
                <w:iCs w:val="0"/>
                <w:color w:val="000000"/>
                <w:kern w:val="0"/>
                <w:sz w:val="24"/>
                <w:szCs w:val="24"/>
                <w:u w:val="none"/>
                <w:lang w:val="en-US" w:eastAsia="zh-CN" w:bidi="ar"/>
              </w:rPr>
              <w:t>上犹幸福物业管理有限公司</w:t>
            </w:r>
          </w:p>
        </w:tc>
        <w:tc>
          <w:tcPr>
            <w:tcW w:w="5141" w:type="dxa"/>
            <w:vAlign w:val="center"/>
          </w:tcPr>
          <w:p w14:paraId="2ABF29D7">
            <w:pPr>
              <w:keepNext w:val="0"/>
              <w:keepLines w:val="0"/>
              <w:widowControl/>
              <w:suppressLineNumbers w:val="0"/>
              <w:jc w:val="left"/>
              <w:textAlignment w:val="center"/>
              <w:rPr>
                <w:rFonts w:hint="eastAsia" w:ascii="仿宋" w:hAnsi="仿宋" w:eastAsia="仿宋" w:cs="仿宋"/>
                <w:b w:val="0"/>
                <w:bCs/>
                <w:kern w:val="0"/>
                <w:sz w:val="24"/>
                <w:szCs w:val="24"/>
              </w:rPr>
            </w:pPr>
            <w:r>
              <w:rPr>
                <w:rFonts w:hint="eastAsia" w:ascii="仿宋" w:hAnsi="仿宋" w:eastAsia="仿宋" w:cs="仿宋"/>
                <w:b w:val="0"/>
                <w:bCs/>
                <w:i w:val="0"/>
                <w:iCs w:val="0"/>
                <w:color w:val="000000"/>
                <w:kern w:val="0"/>
                <w:sz w:val="24"/>
                <w:szCs w:val="24"/>
                <w:u w:val="none"/>
                <w:lang w:val="en-US" w:eastAsia="zh-CN" w:bidi="ar"/>
              </w:rPr>
              <w:t>楼梯房： 0.4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电梯房： 1.1 元/平方米·月（含电梯运行费）</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商业： 1.0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其他： 地面车库、杂间：0.4元/平方米·月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写字楼：0.5元/平方米·月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地下车库：10元/个·月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地下杂间：5元/个·月</w:t>
            </w:r>
          </w:p>
        </w:tc>
        <w:tc>
          <w:tcPr>
            <w:tcW w:w="1125" w:type="dxa"/>
            <w:vAlign w:val="center"/>
          </w:tcPr>
          <w:p w14:paraId="77DCC24E">
            <w:pPr>
              <w:spacing w:line="500" w:lineRule="exact"/>
              <w:jc w:val="center"/>
              <w:rPr>
                <w:rFonts w:hint="eastAsia" w:ascii="仿宋" w:hAnsi="仿宋" w:eastAsia="仿宋" w:cs="仿宋"/>
                <w:b w:val="0"/>
                <w:bCs/>
                <w:kern w:val="0"/>
                <w:sz w:val="24"/>
                <w:szCs w:val="24"/>
                <w:lang w:bidi="ar"/>
              </w:rPr>
            </w:pPr>
            <w:r>
              <w:rPr>
                <w:rFonts w:hint="eastAsia" w:ascii="仿宋" w:hAnsi="仿宋" w:eastAsia="仿宋" w:cs="仿宋"/>
                <w:b w:val="0"/>
                <w:bCs/>
                <w:color w:val="000000"/>
                <w:sz w:val="24"/>
                <w:szCs w:val="24"/>
                <w:lang w:val="en-US" w:eastAsia="zh-CN"/>
              </w:rPr>
              <w:t>63.2</w:t>
            </w:r>
          </w:p>
        </w:tc>
      </w:tr>
      <w:tr w14:paraId="3425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84" w:type="dxa"/>
            <w:vAlign w:val="center"/>
          </w:tcPr>
          <w:p w14:paraId="281C6E87">
            <w:pPr>
              <w:jc w:val="center"/>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1868" w:type="dxa"/>
            <w:vAlign w:val="center"/>
          </w:tcPr>
          <w:p w14:paraId="3C5B0D34">
            <w:pPr>
              <w:keepNext w:val="0"/>
              <w:keepLines w:val="0"/>
              <w:widowControl/>
              <w:suppressLineNumbers w:val="0"/>
              <w:jc w:val="center"/>
              <w:textAlignment w:val="center"/>
              <w:rPr>
                <w:rFonts w:hint="eastAsia" w:ascii="仿宋" w:hAnsi="仿宋" w:eastAsia="仿宋" w:cs="仿宋"/>
                <w:b w:val="0"/>
                <w:bCs/>
                <w:kern w:val="0"/>
                <w:sz w:val="24"/>
                <w:szCs w:val="24"/>
              </w:rPr>
            </w:pPr>
            <w:r>
              <w:rPr>
                <w:rFonts w:hint="eastAsia" w:ascii="仿宋" w:hAnsi="仿宋" w:eastAsia="仿宋" w:cs="仿宋"/>
                <w:b w:val="0"/>
                <w:bCs/>
                <w:i w:val="0"/>
                <w:iCs w:val="0"/>
                <w:color w:val="000000"/>
                <w:kern w:val="0"/>
                <w:sz w:val="24"/>
                <w:szCs w:val="24"/>
                <w:u w:val="none"/>
                <w:lang w:val="en-US" w:eastAsia="zh-CN" w:bidi="ar"/>
              </w:rPr>
              <w:t>赣州悦东物业服务有限公司</w:t>
            </w:r>
          </w:p>
        </w:tc>
        <w:tc>
          <w:tcPr>
            <w:tcW w:w="5141" w:type="dxa"/>
            <w:vAlign w:val="center"/>
          </w:tcPr>
          <w:p w14:paraId="2FBA6EEB">
            <w:pPr>
              <w:keepNext w:val="0"/>
              <w:keepLines w:val="0"/>
              <w:widowControl/>
              <w:suppressLineNumbers w:val="0"/>
              <w:jc w:val="left"/>
              <w:textAlignment w:val="center"/>
              <w:rPr>
                <w:rFonts w:hint="eastAsia" w:ascii="仿宋" w:hAnsi="仿宋" w:eastAsia="仿宋" w:cs="仿宋"/>
                <w:b w:val="0"/>
                <w:bCs/>
                <w:kern w:val="0"/>
                <w:sz w:val="24"/>
                <w:szCs w:val="24"/>
              </w:rPr>
            </w:pPr>
            <w:r>
              <w:rPr>
                <w:rFonts w:hint="eastAsia" w:ascii="仿宋" w:hAnsi="仿宋" w:eastAsia="仿宋" w:cs="仿宋"/>
                <w:b w:val="0"/>
                <w:bCs/>
                <w:i w:val="0"/>
                <w:iCs w:val="0"/>
                <w:color w:val="000000"/>
                <w:kern w:val="0"/>
                <w:sz w:val="24"/>
                <w:szCs w:val="24"/>
                <w:u w:val="none"/>
                <w:lang w:val="en-US" w:eastAsia="zh-CN" w:bidi="ar"/>
              </w:rPr>
              <w:t>楼梯房： 0.4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电梯房： 1.1 元/平方米·月（含电梯运行费）</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商业： 1.0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其他： 地面车库、杂间：0.4元/平方米·月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写字楼：0.5元/平方米·月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地下车库：10元/个·月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地下杂间：5元/个·月</w:t>
            </w:r>
          </w:p>
        </w:tc>
        <w:tc>
          <w:tcPr>
            <w:tcW w:w="1125" w:type="dxa"/>
            <w:vAlign w:val="center"/>
          </w:tcPr>
          <w:p w14:paraId="7036DEBB">
            <w:pPr>
              <w:spacing w:line="500" w:lineRule="exact"/>
              <w:jc w:val="center"/>
              <w:rPr>
                <w:rFonts w:hint="eastAsia" w:ascii="仿宋" w:hAnsi="仿宋" w:eastAsia="仿宋" w:cs="仿宋"/>
                <w:b w:val="0"/>
                <w:bCs/>
                <w:kern w:val="0"/>
                <w:sz w:val="24"/>
                <w:szCs w:val="24"/>
                <w:lang w:bidi="ar"/>
              </w:rPr>
            </w:pPr>
            <w:r>
              <w:rPr>
                <w:rFonts w:hint="eastAsia" w:ascii="仿宋" w:hAnsi="仿宋" w:eastAsia="仿宋" w:cs="仿宋"/>
                <w:b w:val="0"/>
                <w:bCs/>
                <w:color w:val="000000"/>
                <w:sz w:val="24"/>
                <w:szCs w:val="24"/>
                <w:lang w:val="en-US" w:eastAsia="zh-CN"/>
              </w:rPr>
              <w:t>39.4</w:t>
            </w:r>
          </w:p>
        </w:tc>
      </w:tr>
      <w:tr w14:paraId="7B34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84" w:type="dxa"/>
            <w:vAlign w:val="center"/>
          </w:tcPr>
          <w:p w14:paraId="1F7B227F">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868" w:type="dxa"/>
            <w:vAlign w:val="center"/>
          </w:tcPr>
          <w:p w14:paraId="1038E6D6">
            <w:pPr>
              <w:keepNext w:val="0"/>
              <w:keepLines w:val="0"/>
              <w:widowControl/>
              <w:suppressLineNumbers w:val="0"/>
              <w:jc w:val="center"/>
              <w:textAlignment w:val="center"/>
              <w:rPr>
                <w:rFonts w:hint="eastAsia" w:ascii="仿宋" w:hAnsi="仿宋" w:eastAsia="仿宋" w:cs="仿宋"/>
                <w:b w:val="0"/>
                <w:bCs/>
                <w:kern w:val="0"/>
                <w:sz w:val="24"/>
                <w:szCs w:val="24"/>
              </w:rPr>
            </w:pPr>
            <w:r>
              <w:rPr>
                <w:rFonts w:hint="eastAsia" w:ascii="仿宋" w:hAnsi="仿宋" w:eastAsia="仿宋" w:cs="仿宋"/>
                <w:b w:val="0"/>
                <w:bCs/>
                <w:i w:val="0"/>
                <w:iCs w:val="0"/>
                <w:color w:val="000000"/>
                <w:kern w:val="0"/>
                <w:sz w:val="24"/>
                <w:szCs w:val="24"/>
                <w:u w:val="none"/>
                <w:lang w:val="en-US" w:eastAsia="zh-CN" w:bidi="ar"/>
              </w:rPr>
              <w:t>赣州鼎信物业管理有限公司</w:t>
            </w:r>
          </w:p>
        </w:tc>
        <w:tc>
          <w:tcPr>
            <w:tcW w:w="5141" w:type="dxa"/>
            <w:vAlign w:val="center"/>
          </w:tcPr>
          <w:p w14:paraId="763CA894">
            <w:pPr>
              <w:keepNext w:val="0"/>
              <w:keepLines w:val="0"/>
              <w:widowControl/>
              <w:suppressLineNumbers w:val="0"/>
              <w:jc w:val="left"/>
              <w:textAlignment w:val="center"/>
              <w:rPr>
                <w:rFonts w:hint="eastAsia" w:ascii="仿宋" w:hAnsi="仿宋" w:eastAsia="仿宋" w:cs="仿宋"/>
                <w:b w:val="0"/>
                <w:bCs/>
                <w:kern w:val="0"/>
                <w:sz w:val="24"/>
                <w:szCs w:val="24"/>
              </w:rPr>
            </w:pPr>
            <w:r>
              <w:rPr>
                <w:rFonts w:hint="eastAsia" w:ascii="仿宋" w:hAnsi="仿宋" w:eastAsia="仿宋" w:cs="仿宋"/>
                <w:b w:val="0"/>
                <w:bCs/>
                <w:i w:val="0"/>
                <w:iCs w:val="0"/>
                <w:color w:val="000000"/>
                <w:kern w:val="0"/>
                <w:sz w:val="24"/>
                <w:szCs w:val="24"/>
                <w:u w:val="none"/>
                <w:lang w:val="en-US" w:eastAsia="zh-CN" w:bidi="ar"/>
              </w:rPr>
              <w:t>楼梯房： 0.4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电梯房： 1.1 元/平方米·月（含电梯运行费）</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商业： 1.0  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其他： 地面车库、杂间：0.4元/平方米·月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写字楼：0.5元/平方米·月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地下车库：10元/个·月</w:t>
            </w:r>
            <w:r>
              <w:rPr>
                <w:rFonts w:hint="eastAsia" w:ascii="仿宋" w:hAnsi="仿宋" w:eastAsia="仿宋" w:cs="仿宋"/>
                <w:b w:val="0"/>
                <w:bCs/>
                <w:i w:val="0"/>
                <w:iCs w:val="0"/>
                <w:color w:val="000000"/>
                <w:kern w:val="0"/>
                <w:sz w:val="24"/>
                <w:szCs w:val="24"/>
                <w:u w:val="none"/>
                <w:lang w:val="en-US" w:eastAsia="zh-CN" w:bidi="ar"/>
              </w:rPr>
              <w:br w:type="textWrapping"/>
            </w:r>
            <w:r>
              <w:rPr>
                <w:rFonts w:hint="eastAsia" w:ascii="仿宋" w:hAnsi="仿宋" w:eastAsia="仿宋" w:cs="仿宋"/>
                <w:b w:val="0"/>
                <w:bCs/>
                <w:i w:val="0"/>
                <w:iCs w:val="0"/>
                <w:color w:val="000000"/>
                <w:kern w:val="0"/>
                <w:sz w:val="24"/>
                <w:szCs w:val="24"/>
                <w:u w:val="none"/>
                <w:lang w:val="en-US" w:eastAsia="zh-CN" w:bidi="ar"/>
              </w:rPr>
              <w:t>地下杂间：5元/个·月</w:t>
            </w:r>
          </w:p>
        </w:tc>
        <w:tc>
          <w:tcPr>
            <w:tcW w:w="1125" w:type="dxa"/>
            <w:vAlign w:val="center"/>
          </w:tcPr>
          <w:p w14:paraId="759197D0">
            <w:pPr>
              <w:spacing w:line="500" w:lineRule="exact"/>
              <w:jc w:val="center"/>
              <w:rPr>
                <w:rFonts w:hint="eastAsia" w:ascii="仿宋" w:hAnsi="仿宋" w:eastAsia="仿宋" w:cs="仿宋"/>
                <w:b w:val="0"/>
                <w:bCs/>
                <w:kern w:val="0"/>
                <w:sz w:val="24"/>
                <w:szCs w:val="24"/>
                <w:lang w:bidi="ar"/>
              </w:rPr>
            </w:pPr>
            <w:r>
              <w:rPr>
                <w:rFonts w:hint="eastAsia" w:ascii="仿宋" w:hAnsi="仿宋" w:eastAsia="仿宋" w:cs="仿宋"/>
                <w:b w:val="0"/>
                <w:bCs/>
                <w:color w:val="000000"/>
                <w:sz w:val="24"/>
                <w:szCs w:val="24"/>
                <w:lang w:val="en-US" w:eastAsia="zh-CN"/>
              </w:rPr>
              <w:t>56.6</w:t>
            </w:r>
          </w:p>
        </w:tc>
      </w:tr>
    </w:tbl>
    <w:p w14:paraId="144EF581">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2.签订合同前要处理的事宜</w:t>
      </w:r>
    </w:p>
    <w:p w14:paraId="7CF7D71F">
      <w:pPr>
        <w:pStyle w:val="2"/>
        <w:adjustRightInd w:val="0"/>
        <w:snapToGrid w:val="0"/>
        <w:spacing w:before="0" w:after="0"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①业主委员会应当自收到评标报告之日起1个工作日内将评标报告在</w:t>
      </w:r>
      <w:r>
        <w:rPr>
          <w:rFonts w:hint="eastAsia" w:ascii="仿宋" w:hAnsi="仿宋" w:eastAsia="仿宋" w:cs="仿宋"/>
          <w:b w:val="0"/>
          <w:bCs/>
          <w:spacing w:val="4"/>
          <w:kern w:val="0"/>
          <w:sz w:val="24"/>
          <w:szCs w:val="24"/>
          <w:lang w:val="en-US" w:eastAsia="zh-CN"/>
        </w:rPr>
        <w:t>赣州市城市住房服务中心官网</w:t>
      </w:r>
      <w:r>
        <w:rPr>
          <w:rFonts w:hint="eastAsia" w:ascii="仿宋" w:hAnsi="仿宋" w:eastAsia="仿宋" w:cs="仿宋"/>
          <w:b w:val="0"/>
          <w:bCs/>
          <w:spacing w:val="4"/>
          <w:kern w:val="0"/>
          <w:sz w:val="24"/>
          <w:szCs w:val="24"/>
        </w:rPr>
        <w:t>公示，时间不少于</w:t>
      </w:r>
      <w:r>
        <w:rPr>
          <w:rFonts w:hint="eastAsia" w:ascii="仿宋" w:hAnsi="仿宋" w:eastAsia="仿宋" w:cs="仿宋"/>
          <w:b w:val="0"/>
          <w:bCs/>
          <w:spacing w:val="4"/>
          <w:kern w:val="0"/>
          <w:sz w:val="24"/>
          <w:szCs w:val="24"/>
          <w:lang w:val="en-US" w:eastAsia="zh-CN"/>
        </w:rPr>
        <w:t>1个工作</w:t>
      </w:r>
      <w:r>
        <w:rPr>
          <w:rFonts w:hint="eastAsia" w:ascii="仿宋" w:hAnsi="仿宋" w:eastAsia="仿宋" w:cs="仿宋"/>
          <w:b w:val="0"/>
          <w:bCs/>
          <w:spacing w:val="4"/>
          <w:kern w:val="0"/>
          <w:sz w:val="24"/>
          <w:szCs w:val="24"/>
        </w:rPr>
        <w:t>日。</w:t>
      </w:r>
    </w:p>
    <w:p w14:paraId="0C763EE1">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②履约保证金：</w:t>
      </w:r>
    </w:p>
    <w:p w14:paraId="7CC15861">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金额：人民币</w:t>
      </w:r>
      <w:r>
        <w:rPr>
          <w:rFonts w:hint="eastAsia" w:ascii="仿宋" w:hAnsi="仿宋" w:eastAsia="仿宋" w:cs="仿宋"/>
          <w:b w:val="0"/>
          <w:bCs/>
          <w:spacing w:val="4"/>
          <w:kern w:val="0"/>
          <w:sz w:val="24"/>
          <w:szCs w:val="24"/>
          <w:u w:val="single"/>
          <w:lang w:val="en-US" w:eastAsia="zh-CN"/>
        </w:rPr>
        <w:t>贰拾万元整（￥200000.00元）</w:t>
      </w:r>
      <w:r>
        <w:rPr>
          <w:rFonts w:hint="eastAsia" w:ascii="仿宋" w:hAnsi="仿宋" w:eastAsia="仿宋" w:cs="仿宋"/>
          <w:b w:val="0"/>
          <w:bCs/>
          <w:spacing w:val="4"/>
          <w:kern w:val="0"/>
          <w:sz w:val="24"/>
          <w:szCs w:val="24"/>
          <w:u w:val="none"/>
          <w:lang w:val="en-US" w:eastAsia="zh-CN"/>
        </w:rPr>
        <w:t>。</w:t>
      </w:r>
    </w:p>
    <w:p w14:paraId="1F92065D">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履约保证金的收取及退还：</w:t>
      </w:r>
      <w:r>
        <w:rPr>
          <w:rFonts w:hint="eastAsia" w:ascii="仿宋" w:hAnsi="仿宋" w:eastAsia="仿宋" w:cs="仿宋"/>
          <w:b w:val="0"/>
          <w:bCs/>
          <w:spacing w:val="4"/>
          <w:kern w:val="0"/>
          <w:sz w:val="24"/>
          <w:szCs w:val="24"/>
          <w:lang w:val="en-US" w:eastAsia="zh-CN"/>
        </w:rPr>
        <w:t>提交方式应当以电汇等招标人接受的非现金形式缴纳，履约保证金由招标人收取，进场入驻前转入业主委员会公共账户。履约保证金的退还以双方合同约定为准。</w:t>
      </w:r>
    </w:p>
    <w:p w14:paraId="5841D7BD">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七、确定中标人的方式及理由</w:t>
      </w:r>
    </w:p>
    <w:p w14:paraId="65B81E8F">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评标方法：择优评审法。</w:t>
      </w:r>
    </w:p>
    <w:p w14:paraId="74C077FE">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定标方法：授权评标委员会经评审择优确定中标人</w:t>
      </w:r>
    </w:p>
    <w:p w14:paraId="1DE037F5">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八、澄清、说明、补正事项纪要</w:t>
      </w:r>
    </w:p>
    <w:p w14:paraId="0503A201">
      <w:pPr>
        <w:adjustRightInd w:val="0"/>
        <w:snapToGrid w:val="0"/>
        <w:spacing w:line="360" w:lineRule="auto"/>
        <w:ind w:firstLine="496" w:firstLineChars="200"/>
        <w:rPr>
          <w:rFonts w:hint="eastAsia" w:ascii="仿宋" w:hAnsi="仿宋" w:eastAsia="仿宋" w:cs="仿宋"/>
          <w:b w:val="0"/>
          <w:bCs/>
          <w:spacing w:val="4"/>
          <w:kern w:val="0"/>
        </w:rPr>
      </w:pPr>
      <w:r>
        <w:rPr>
          <w:rFonts w:hint="eastAsia" w:ascii="仿宋" w:hAnsi="仿宋" w:eastAsia="仿宋" w:cs="仿宋"/>
          <w:b w:val="0"/>
          <w:bCs/>
          <w:spacing w:val="4"/>
          <w:kern w:val="0"/>
          <w:sz w:val="24"/>
          <w:szCs w:val="24"/>
        </w:rPr>
        <w:t>无</w:t>
      </w:r>
    </w:p>
    <w:p w14:paraId="36BD1BE6">
      <w:pPr>
        <w:adjustRightInd w:val="0"/>
        <w:snapToGrid w:val="0"/>
        <w:spacing w:line="360" w:lineRule="auto"/>
        <w:rPr>
          <w:rFonts w:hint="eastAsia" w:ascii="仿宋" w:hAnsi="仿宋" w:eastAsia="仿宋" w:cs="仿宋"/>
          <w:b w:val="0"/>
          <w:bCs/>
          <w:spacing w:val="4"/>
          <w:kern w:val="0"/>
        </w:rPr>
      </w:pPr>
      <w:r>
        <w:drawing>
          <wp:inline distT="0" distB="0" distL="114300" distR="114300">
            <wp:extent cx="5268595" cy="21304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4052" b="5930"/>
                    <a:stretch>
                      <a:fillRect/>
                    </a:stretch>
                  </pic:blipFill>
                  <pic:spPr>
                    <a:xfrm>
                      <a:off x="0" y="0"/>
                      <a:ext cx="5268595" cy="2130425"/>
                    </a:xfrm>
                    <a:prstGeom prst="rect">
                      <a:avLst/>
                    </a:prstGeom>
                    <a:noFill/>
                    <a:ln>
                      <a:noFill/>
                    </a:ln>
                  </pic:spPr>
                </pic:pic>
              </a:graphicData>
            </a:graphic>
          </wp:inline>
        </w:drawing>
      </w:r>
    </w:p>
    <w:sectPr>
      <w:headerReference r:id="rId3" w:type="default"/>
      <w:footerReference r:id="rId4" w:type="default"/>
      <w:pgSz w:w="11906" w:h="16838"/>
      <w:pgMar w:top="1429" w:right="1800" w:bottom="1446" w:left="174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853C77-2832-46FC-8811-B23321669E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211040FD-25FD-4EA6-96AA-B2C071B6C41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5C2D">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6BDAE1BA">
    <w:pPr>
      <w:pStyle w:val="7"/>
      <w:jc w:val="center"/>
      <w:rPr>
        <w:b w:val="0"/>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8711">
    <w:pPr>
      <w:pStyle w:val="8"/>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WQ0MzY5YjhjNDQ4NjJlMGM3MWM2YjgzYTAwZWIifQ=="/>
  </w:docVars>
  <w:rsids>
    <w:rsidRoot w:val="009438F4"/>
    <w:rsid w:val="00014A6E"/>
    <w:rsid w:val="00022BC8"/>
    <w:rsid w:val="00035315"/>
    <w:rsid w:val="00043106"/>
    <w:rsid w:val="000502D7"/>
    <w:rsid w:val="00060318"/>
    <w:rsid w:val="00096985"/>
    <w:rsid w:val="000A5D85"/>
    <w:rsid w:val="000C0FB2"/>
    <w:rsid w:val="000C2868"/>
    <w:rsid w:val="000D21A8"/>
    <w:rsid w:val="00103BF8"/>
    <w:rsid w:val="0011427D"/>
    <w:rsid w:val="00123F82"/>
    <w:rsid w:val="00132951"/>
    <w:rsid w:val="00144C45"/>
    <w:rsid w:val="00164F65"/>
    <w:rsid w:val="001B54E8"/>
    <w:rsid w:val="001C559D"/>
    <w:rsid w:val="002207D3"/>
    <w:rsid w:val="0023574E"/>
    <w:rsid w:val="0025223A"/>
    <w:rsid w:val="00252617"/>
    <w:rsid w:val="00265718"/>
    <w:rsid w:val="00280706"/>
    <w:rsid w:val="002B519B"/>
    <w:rsid w:val="002C7BB6"/>
    <w:rsid w:val="002D1FDD"/>
    <w:rsid w:val="002E10D5"/>
    <w:rsid w:val="002E74C9"/>
    <w:rsid w:val="002E7AC1"/>
    <w:rsid w:val="00300576"/>
    <w:rsid w:val="00310EC4"/>
    <w:rsid w:val="00312463"/>
    <w:rsid w:val="003268F7"/>
    <w:rsid w:val="003442BE"/>
    <w:rsid w:val="00363EB2"/>
    <w:rsid w:val="0037026E"/>
    <w:rsid w:val="003A39A4"/>
    <w:rsid w:val="003A57B8"/>
    <w:rsid w:val="003C14EE"/>
    <w:rsid w:val="003D658D"/>
    <w:rsid w:val="003E1723"/>
    <w:rsid w:val="003E7D26"/>
    <w:rsid w:val="004135EC"/>
    <w:rsid w:val="00421EDD"/>
    <w:rsid w:val="004506BB"/>
    <w:rsid w:val="00453BAF"/>
    <w:rsid w:val="0045594E"/>
    <w:rsid w:val="00472B0D"/>
    <w:rsid w:val="00492143"/>
    <w:rsid w:val="004A1E1C"/>
    <w:rsid w:val="004B3D2E"/>
    <w:rsid w:val="004C2200"/>
    <w:rsid w:val="004C2A30"/>
    <w:rsid w:val="004F2CB4"/>
    <w:rsid w:val="00504B50"/>
    <w:rsid w:val="005079A8"/>
    <w:rsid w:val="00533E12"/>
    <w:rsid w:val="00537B43"/>
    <w:rsid w:val="00543ED9"/>
    <w:rsid w:val="00544964"/>
    <w:rsid w:val="0054550E"/>
    <w:rsid w:val="00556880"/>
    <w:rsid w:val="00560B7C"/>
    <w:rsid w:val="00576888"/>
    <w:rsid w:val="005934F9"/>
    <w:rsid w:val="005A7CA6"/>
    <w:rsid w:val="005B185F"/>
    <w:rsid w:val="005B4BE5"/>
    <w:rsid w:val="005B4F14"/>
    <w:rsid w:val="005C6B03"/>
    <w:rsid w:val="005E7CAD"/>
    <w:rsid w:val="00614C52"/>
    <w:rsid w:val="00624578"/>
    <w:rsid w:val="00634F9F"/>
    <w:rsid w:val="006504F6"/>
    <w:rsid w:val="00653501"/>
    <w:rsid w:val="006A283F"/>
    <w:rsid w:val="006B67A5"/>
    <w:rsid w:val="006C5F97"/>
    <w:rsid w:val="006D747F"/>
    <w:rsid w:val="0070773D"/>
    <w:rsid w:val="00720C83"/>
    <w:rsid w:val="00752F45"/>
    <w:rsid w:val="0077720C"/>
    <w:rsid w:val="007A750E"/>
    <w:rsid w:val="007D027E"/>
    <w:rsid w:val="007F6CDC"/>
    <w:rsid w:val="00814125"/>
    <w:rsid w:val="00833BB1"/>
    <w:rsid w:val="00861B6B"/>
    <w:rsid w:val="00876CD1"/>
    <w:rsid w:val="00881F04"/>
    <w:rsid w:val="00890DB1"/>
    <w:rsid w:val="008C31C2"/>
    <w:rsid w:val="008C7BA6"/>
    <w:rsid w:val="008E0A7D"/>
    <w:rsid w:val="00907087"/>
    <w:rsid w:val="00922A8C"/>
    <w:rsid w:val="00927859"/>
    <w:rsid w:val="00930781"/>
    <w:rsid w:val="00941A01"/>
    <w:rsid w:val="00941C0C"/>
    <w:rsid w:val="009438F4"/>
    <w:rsid w:val="00960CEF"/>
    <w:rsid w:val="009652DD"/>
    <w:rsid w:val="0099124F"/>
    <w:rsid w:val="009A43FE"/>
    <w:rsid w:val="009B6C3E"/>
    <w:rsid w:val="009C7EDC"/>
    <w:rsid w:val="009D1056"/>
    <w:rsid w:val="009E124B"/>
    <w:rsid w:val="009E218F"/>
    <w:rsid w:val="009F6DEC"/>
    <w:rsid w:val="00A1095B"/>
    <w:rsid w:val="00A1652C"/>
    <w:rsid w:val="00A95A7F"/>
    <w:rsid w:val="00A973DB"/>
    <w:rsid w:val="00AA59A8"/>
    <w:rsid w:val="00AD1EA4"/>
    <w:rsid w:val="00AE34A9"/>
    <w:rsid w:val="00AF3D88"/>
    <w:rsid w:val="00AF6B77"/>
    <w:rsid w:val="00B04877"/>
    <w:rsid w:val="00B170EE"/>
    <w:rsid w:val="00B218ED"/>
    <w:rsid w:val="00B70767"/>
    <w:rsid w:val="00B72105"/>
    <w:rsid w:val="00B93D16"/>
    <w:rsid w:val="00B93EF9"/>
    <w:rsid w:val="00BA4945"/>
    <w:rsid w:val="00BC1102"/>
    <w:rsid w:val="00BC6289"/>
    <w:rsid w:val="00BD4B45"/>
    <w:rsid w:val="00BE755C"/>
    <w:rsid w:val="00BF0CBD"/>
    <w:rsid w:val="00C167B6"/>
    <w:rsid w:val="00C661BD"/>
    <w:rsid w:val="00C665D7"/>
    <w:rsid w:val="00C87BDA"/>
    <w:rsid w:val="00C90D7B"/>
    <w:rsid w:val="00C92B75"/>
    <w:rsid w:val="00CB63FB"/>
    <w:rsid w:val="00CB6520"/>
    <w:rsid w:val="00CC0CC8"/>
    <w:rsid w:val="00CD1C54"/>
    <w:rsid w:val="00CD7609"/>
    <w:rsid w:val="00D17D29"/>
    <w:rsid w:val="00D2238C"/>
    <w:rsid w:val="00D31CAA"/>
    <w:rsid w:val="00D40E8C"/>
    <w:rsid w:val="00D46747"/>
    <w:rsid w:val="00D628E7"/>
    <w:rsid w:val="00D63663"/>
    <w:rsid w:val="00D8154E"/>
    <w:rsid w:val="00D9010A"/>
    <w:rsid w:val="00DA7385"/>
    <w:rsid w:val="00DB48C1"/>
    <w:rsid w:val="00DD02F4"/>
    <w:rsid w:val="00DD5754"/>
    <w:rsid w:val="00DD6E95"/>
    <w:rsid w:val="00DE10BD"/>
    <w:rsid w:val="00E04CAC"/>
    <w:rsid w:val="00E20132"/>
    <w:rsid w:val="00E82770"/>
    <w:rsid w:val="00E84112"/>
    <w:rsid w:val="00F27CA3"/>
    <w:rsid w:val="00F359DE"/>
    <w:rsid w:val="00F60DFA"/>
    <w:rsid w:val="00F761FC"/>
    <w:rsid w:val="00FD2CD1"/>
    <w:rsid w:val="01612EBE"/>
    <w:rsid w:val="01AB1EC2"/>
    <w:rsid w:val="028A056C"/>
    <w:rsid w:val="02AA39A0"/>
    <w:rsid w:val="03204E65"/>
    <w:rsid w:val="059F6023"/>
    <w:rsid w:val="06985D18"/>
    <w:rsid w:val="0BD620EA"/>
    <w:rsid w:val="0C4870EF"/>
    <w:rsid w:val="0D492B5C"/>
    <w:rsid w:val="0E721BC1"/>
    <w:rsid w:val="10911502"/>
    <w:rsid w:val="11EF7262"/>
    <w:rsid w:val="12404504"/>
    <w:rsid w:val="12B427A8"/>
    <w:rsid w:val="14691370"/>
    <w:rsid w:val="15EE3A1E"/>
    <w:rsid w:val="18374588"/>
    <w:rsid w:val="18AB5280"/>
    <w:rsid w:val="18C268B3"/>
    <w:rsid w:val="19073D1E"/>
    <w:rsid w:val="194D25FB"/>
    <w:rsid w:val="1CD83537"/>
    <w:rsid w:val="1F6B6F4A"/>
    <w:rsid w:val="1F722A09"/>
    <w:rsid w:val="1FA71DB1"/>
    <w:rsid w:val="20290BE7"/>
    <w:rsid w:val="205005EE"/>
    <w:rsid w:val="20E65ED8"/>
    <w:rsid w:val="22504ECD"/>
    <w:rsid w:val="257221A4"/>
    <w:rsid w:val="25A748B8"/>
    <w:rsid w:val="27457A1B"/>
    <w:rsid w:val="286416EC"/>
    <w:rsid w:val="29095542"/>
    <w:rsid w:val="2B312790"/>
    <w:rsid w:val="33844D36"/>
    <w:rsid w:val="36711BF1"/>
    <w:rsid w:val="37C868BA"/>
    <w:rsid w:val="3AFC200F"/>
    <w:rsid w:val="3C0F78B9"/>
    <w:rsid w:val="3CB946F0"/>
    <w:rsid w:val="3CBA010B"/>
    <w:rsid w:val="3DCC5A65"/>
    <w:rsid w:val="3EB017C6"/>
    <w:rsid w:val="3FEC27DE"/>
    <w:rsid w:val="40454C9B"/>
    <w:rsid w:val="40757C3F"/>
    <w:rsid w:val="412D2921"/>
    <w:rsid w:val="41A5419D"/>
    <w:rsid w:val="41BD5060"/>
    <w:rsid w:val="43164DC4"/>
    <w:rsid w:val="438F2BE8"/>
    <w:rsid w:val="44F10479"/>
    <w:rsid w:val="46797DAA"/>
    <w:rsid w:val="470B3A79"/>
    <w:rsid w:val="47A17BD6"/>
    <w:rsid w:val="489D22F5"/>
    <w:rsid w:val="49590EDD"/>
    <w:rsid w:val="49783721"/>
    <w:rsid w:val="497E163D"/>
    <w:rsid w:val="4AAC6E25"/>
    <w:rsid w:val="4B072BB5"/>
    <w:rsid w:val="4B076E02"/>
    <w:rsid w:val="4B6963AE"/>
    <w:rsid w:val="50201844"/>
    <w:rsid w:val="54CF07A0"/>
    <w:rsid w:val="54E40942"/>
    <w:rsid w:val="553B0026"/>
    <w:rsid w:val="565F3DA6"/>
    <w:rsid w:val="5A405C9C"/>
    <w:rsid w:val="5DB336CC"/>
    <w:rsid w:val="5F591907"/>
    <w:rsid w:val="609215CA"/>
    <w:rsid w:val="60CA1E68"/>
    <w:rsid w:val="634B5B7B"/>
    <w:rsid w:val="639761DB"/>
    <w:rsid w:val="69BD0BA1"/>
    <w:rsid w:val="6B545EA4"/>
    <w:rsid w:val="6DCC18C9"/>
    <w:rsid w:val="6DD81A91"/>
    <w:rsid w:val="6E7C23C0"/>
    <w:rsid w:val="6ED4220E"/>
    <w:rsid w:val="72BF0DF2"/>
    <w:rsid w:val="73311008"/>
    <w:rsid w:val="749456DF"/>
    <w:rsid w:val="76243CAD"/>
    <w:rsid w:val="76A46562"/>
    <w:rsid w:val="77FB5E7B"/>
    <w:rsid w:val="785C77E5"/>
    <w:rsid w:val="7C080FCC"/>
    <w:rsid w:val="7CBA5C87"/>
    <w:rsid w:val="7F36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pPr>
    <w:rPr>
      <w:rFonts w:ascii="Arial" w:hAnsi="Arial"/>
      <w:bCs/>
    </w:rPr>
  </w:style>
  <w:style w:type="paragraph" w:styleId="4">
    <w:name w:val="Body Text"/>
    <w:basedOn w:val="1"/>
    <w:qFormat/>
    <w:uiPriority w:val="1"/>
    <w:rPr>
      <w:rFonts w:ascii="宋体" w:hAnsi="宋体" w:cs="宋体"/>
      <w:sz w:val="24"/>
      <w:szCs w:val="24"/>
      <w:lang w:val="zh-CN" w:bidi="zh-CN"/>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font21"/>
    <w:basedOn w:val="11"/>
    <w:qFormat/>
    <w:uiPriority w:val="0"/>
    <w:rPr>
      <w:rFonts w:ascii="宋体" w:hAnsi="宋体" w:eastAsia="宋体" w:cs="宋体"/>
      <w:color w:val="000000"/>
      <w:sz w:val="26"/>
      <w:szCs w:val="26"/>
      <w:u w:val="none"/>
    </w:rPr>
  </w:style>
  <w:style w:type="paragraph" w:customStyle="1" w:styleId="15">
    <w:name w:val="Default"/>
    <w:qFormat/>
    <w:uiPriority w:val="99"/>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6">
    <w:name w:val="正文（缩进）"/>
    <w:basedOn w:val="1"/>
    <w:qFormat/>
    <w:uiPriority w:val="0"/>
    <w:pPr>
      <w:spacing w:beforeLines="50" w:afterLines="50"/>
      <w:ind w:firstLine="480"/>
    </w:pPr>
    <w:rPr>
      <w:sz w:val="24"/>
      <w:szCs w:val="24"/>
    </w:rPr>
  </w:style>
  <w:style w:type="paragraph" w:customStyle="1" w:styleId="17">
    <w:name w:val="Heading2"/>
    <w:basedOn w:val="1"/>
    <w:next w:val="1"/>
    <w:qFormat/>
    <w:uiPriority w:val="99"/>
    <w:pPr>
      <w:keepNext/>
      <w:keepLines/>
      <w:spacing w:before="260" w:after="260" w:line="413" w:lineRule="auto"/>
      <w:ind w:firstLine="628"/>
      <w:jc w:val="center"/>
    </w:pPr>
    <w:rPr>
      <w:rFonts w:ascii="Arial" w:hAnsi="Arial" w:eastAsia="黑体"/>
      <w:sz w:val="32"/>
      <w:szCs w:val="20"/>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10</Pages>
  <Words>4309</Words>
  <Characters>4592</Characters>
  <Lines>42</Lines>
  <Paragraphs>11</Paragraphs>
  <TotalTime>1</TotalTime>
  <ScaleCrop>false</ScaleCrop>
  <LinksUpToDate>false</LinksUpToDate>
  <CharactersWithSpaces>4765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2026-01-05T11:11:00Z</dcterms:created>
  <dc:creator>省局整顿办</dc:creator>
  <cp:lastModifiedBy>曾文烨</cp:lastModifiedBy>
  <cp:lastPrinted>2026-02-13T07:12:08Z</cp:lastPrinted>
  <dcterms:modified xsi:type="dcterms:W3CDTF">2026-02-13T07:14:59Z</dcterms:modified>
  <dc:title>评审组合议最终结果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eyJoZGlkIjoiNjA5ZTJlM2QyODhlMWU4MGZlYjY0ZTdjMWYxYjE5ZTIiLCJ1c2VySWQiOiIxNDQ2MzYyOTkyIn0=</vt:lpwstr>
  </property>
  <property fmtid="{D5CDD505-2E9C-101B-9397-08002B2CF9AE}" pid="3" name="KSOProductBuildVer">
    <vt:lpwstr>2052-12.1.0.25225</vt:lpwstr>
  </property>
  <property fmtid="{D5CDD505-2E9C-101B-9397-08002B2CF9AE}" pid="4" name="ICV">
    <vt:lpwstr>D53666B5318246A9A2652BCCFDB48D33_13</vt:lpwstr>
  </property>
</Properties>
</file>