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3D788">
      <w:pPr>
        <w:rPr>
          <w:rFonts w:hint="eastAsia" w:ascii="仿宋" w:hAnsi="仿宋" w:eastAsia="仿宋" w:cs="仿宋"/>
          <w:b w:val="0"/>
          <w:color w:val="auto"/>
          <w:sz w:val="21"/>
          <w:szCs w:val="21"/>
        </w:rPr>
      </w:pPr>
      <w:r>
        <w:rPr>
          <w:rFonts w:hint="eastAsia" w:ascii="仿宋" w:hAnsi="仿宋" w:eastAsia="仿宋" w:cs="仿宋"/>
          <w:b w:val="0"/>
          <w:color w:val="auto"/>
          <w:sz w:val="21"/>
          <w:szCs w:val="21"/>
        </w:rPr>
        <w:t xml:space="preserve"> </w:t>
      </w:r>
    </w:p>
    <w:p w14:paraId="5786A7A0">
      <w:pPr>
        <w:ind w:left="420" w:hanging="420"/>
        <w:jc w:val="center"/>
        <w:rPr>
          <w:rFonts w:hint="eastAsia" w:ascii="仿宋" w:hAnsi="仿宋" w:eastAsia="仿宋" w:cs="仿宋"/>
          <w:color w:val="auto"/>
          <w:spacing w:val="44"/>
          <w:sz w:val="84"/>
          <w:szCs w:val="84"/>
        </w:rPr>
      </w:pPr>
    </w:p>
    <w:p w14:paraId="45267E6B">
      <w:pPr>
        <w:ind w:left="420" w:hanging="420"/>
        <w:jc w:val="center"/>
        <w:rPr>
          <w:rFonts w:hint="eastAsia" w:ascii="仿宋" w:hAnsi="仿宋" w:eastAsia="仿宋" w:cs="仿宋"/>
          <w:color w:val="auto"/>
          <w:spacing w:val="44"/>
          <w:sz w:val="84"/>
          <w:szCs w:val="84"/>
        </w:rPr>
      </w:pPr>
    </w:p>
    <w:p w14:paraId="549FE763">
      <w:pPr>
        <w:ind w:left="420" w:hanging="420"/>
        <w:jc w:val="center"/>
        <w:rPr>
          <w:rFonts w:hint="eastAsia" w:ascii="仿宋" w:hAnsi="仿宋" w:eastAsia="仿宋" w:cs="仿宋"/>
          <w:color w:val="auto"/>
          <w:spacing w:val="44"/>
          <w:sz w:val="32"/>
          <w:szCs w:val="32"/>
        </w:rPr>
      </w:pPr>
    </w:p>
    <w:p w14:paraId="20E86FDA">
      <w:pPr>
        <w:jc w:val="center"/>
        <w:rPr>
          <w:rFonts w:hint="eastAsia" w:ascii="仿宋" w:hAnsi="仿宋" w:eastAsia="仿宋" w:cs="仿宋"/>
          <w:color w:val="auto"/>
          <w:spacing w:val="240"/>
          <w:sz w:val="84"/>
          <w:szCs w:val="84"/>
        </w:rPr>
      </w:pPr>
      <w:r>
        <w:rPr>
          <w:rFonts w:hint="eastAsia" w:ascii="仿宋" w:hAnsi="仿宋" w:eastAsia="仿宋" w:cs="仿宋"/>
          <w:color w:val="auto"/>
          <w:spacing w:val="240"/>
          <w:sz w:val="84"/>
          <w:szCs w:val="84"/>
        </w:rPr>
        <w:t>评标报告</w:t>
      </w:r>
    </w:p>
    <w:p w14:paraId="77CEAC5C">
      <w:pPr>
        <w:jc w:val="center"/>
        <w:rPr>
          <w:rFonts w:hint="eastAsia" w:ascii="仿宋" w:hAnsi="仿宋" w:eastAsia="仿宋" w:cs="仿宋"/>
          <w:color w:val="auto"/>
          <w:spacing w:val="60"/>
          <w:sz w:val="32"/>
          <w:szCs w:val="32"/>
        </w:rPr>
      </w:pPr>
    </w:p>
    <w:p w14:paraId="2CF8B754">
      <w:pPr>
        <w:spacing w:line="800" w:lineRule="exact"/>
        <w:ind w:left="1960" w:leftChars="100" w:hanging="1680" w:hangingChars="600"/>
        <w:rPr>
          <w:rFonts w:hint="eastAsia" w:ascii="仿宋" w:hAnsi="仿宋" w:eastAsia="仿宋" w:cs="仿宋"/>
          <w:b w:val="0"/>
          <w:color w:val="auto"/>
        </w:rPr>
      </w:pPr>
    </w:p>
    <w:p w14:paraId="44AC2935">
      <w:pPr>
        <w:spacing w:line="800" w:lineRule="exact"/>
        <w:ind w:left="1960" w:leftChars="100" w:hanging="1680" w:hangingChars="600"/>
        <w:rPr>
          <w:rFonts w:hint="eastAsia" w:ascii="仿宋" w:hAnsi="仿宋" w:eastAsia="仿宋" w:cs="仿宋"/>
          <w:b w:val="0"/>
          <w:color w:val="auto"/>
        </w:rPr>
      </w:pPr>
    </w:p>
    <w:p w14:paraId="45ECF797">
      <w:pPr>
        <w:spacing w:line="800" w:lineRule="exact"/>
        <w:ind w:left="1960" w:leftChars="100" w:hanging="1680" w:hangingChars="600"/>
        <w:rPr>
          <w:rFonts w:hint="eastAsia" w:ascii="仿宋" w:hAnsi="仿宋" w:eastAsia="仿宋" w:cs="仿宋"/>
          <w:b w:val="0"/>
          <w:color w:val="auto"/>
        </w:rPr>
      </w:pPr>
    </w:p>
    <w:p w14:paraId="34D8BF9A">
      <w:pPr>
        <w:spacing w:line="800" w:lineRule="exact"/>
        <w:ind w:left="1967" w:leftChars="100" w:hanging="1687" w:hangingChars="600"/>
        <w:rPr>
          <w:rFonts w:hint="eastAsia" w:ascii="仿宋" w:hAnsi="仿宋" w:eastAsia="仿宋" w:cs="仿宋"/>
          <w:bCs/>
          <w:color w:val="auto"/>
          <w:u w:val="single"/>
        </w:rPr>
      </w:pPr>
      <w:r>
        <w:rPr>
          <w:rFonts w:hint="eastAsia" w:ascii="仿宋" w:hAnsi="仿宋" w:eastAsia="仿宋" w:cs="仿宋"/>
          <w:bCs/>
          <w:color w:val="auto"/>
        </w:rPr>
        <w:t>招标人：瑞金市红旗街道瑞鼎公馆北区小区第一届业主委员会</w:t>
      </w:r>
    </w:p>
    <w:p w14:paraId="6789CECF">
      <w:pPr>
        <w:tabs>
          <w:tab w:val="left" w:pos="6935"/>
        </w:tabs>
        <w:spacing w:line="800" w:lineRule="exact"/>
        <w:ind w:firstLine="281" w:firstLineChars="100"/>
        <w:rPr>
          <w:rFonts w:hint="eastAsia" w:ascii="仿宋" w:hAnsi="仿宋" w:eastAsia="仿宋" w:cs="仿宋"/>
          <w:bCs/>
          <w:color w:val="auto"/>
          <w:sz w:val="26"/>
          <w:szCs w:val="26"/>
          <w:lang w:eastAsia="zh-CN"/>
        </w:rPr>
      </w:pPr>
      <w:r>
        <w:rPr>
          <w:rFonts w:hint="eastAsia" w:ascii="仿宋" w:hAnsi="仿宋" w:eastAsia="仿宋" w:cs="仿宋"/>
          <w:bCs/>
          <w:color w:val="auto"/>
        </w:rPr>
        <w:t>项目名称：</w:t>
      </w:r>
      <w:r>
        <w:rPr>
          <w:rFonts w:hint="eastAsia" w:ascii="仿宋" w:hAnsi="仿宋" w:eastAsia="仿宋" w:cs="仿宋"/>
          <w:bCs/>
          <w:color w:val="auto"/>
          <w:sz w:val="26"/>
          <w:szCs w:val="26"/>
        </w:rPr>
        <w:t>瑞金市红旗街道瑞鼎公馆北区小区（住宅小区）物业服务</w:t>
      </w:r>
    </w:p>
    <w:p w14:paraId="1F668675">
      <w:pPr>
        <w:pStyle w:val="20"/>
        <w:ind w:firstLine="281" w:firstLineChars="100"/>
        <w:jc w:val="both"/>
        <w:rPr>
          <w:rFonts w:hint="eastAsia" w:ascii="仿宋" w:hAnsi="仿宋" w:eastAsia="仿宋" w:cs="仿宋"/>
          <w:bCs/>
          <w:color w:val="auto"/>
          <w:sz w:val="28"/>
          <w:szCs w:val="28"/>
        </w:rPr>
      </w:pPr>
      <w:r>
        <w:rPr>
          <w:rFonts w:hint="eastAsia" w:ascii="仿宋" w:hAnsi="仿宋" w:eastAsia="仿宋" w:cs="仿宋"/>
          <w:bCs/>
          <w:color w:val="auto"/>
          <w:sz w:val="28"/>
          <w:szCs w:val="28"/>
        </w:rPr>
        <w:t>评审地点： 江西省瑞金市象湖街道绵水北路22号</w:t>
      </w:r>
    </w:p>
    <w:p w14:paraId="6211D3D9">
      <w:pPr>
        <w:pStyle w:val="20"/>
        <w:ind w:firstLine="281" w:firstLineChars="100"/>
        <w:jc w:val="both"/>
        <w:rPr>
          <w:rFonts w:ascii="仿宋" w:hAnsi="仿宋" w:eastAsia="仿宋" w:cs="仿宋"/>
          <w:bCs/>
          <w:color w:val="auto"/>
          <w:sz w:val="28"/>
          <w:szCs w:val="28"/>
        </w:rPr>
      </w:pPr>
      <w:r>
        <w:rPr>
          <w:rFonts w:hint="eastAsia" w:ascii="仿宋" w:hAnsi="仿宋" w:eastAsia="仿宋" w:cs="仿宋"/>
          <w:bCs/>
          <w:color w:val="auto"/>
          <w:sz w:val="28"/>
          <w:szCs w:val="28"/>
        </w:rPr>
        <w:t>评标时间：2026年</w:t>
      </w:r>
      <w:r>
        <w:rPr>
          <w:rFonts w:hint="eastAsia" w:ascii="仿宋" w:hAnsi="仿宋" w:eastAsia="仿宋" w:cs="仿宋"/>
          <w:bCs/>
          <w:color w:val="auto"/>
          <w:sz w:val="28"/>
          <w:szCs w:val="28"/>
          <w:lang w:val="en-US" w:eastAsia="zh-CN"/>
        </w:rPr>
        <w:t>08</w:t>
      </w:r>
      <w:r>
        <w:rPr>
          <w:rFonts w:hint="eastAsia" w:ascii="仿宋" w:hAnsi="仿宋" w:eastAsia="仿宋" w:cs="仿宋"/>
          <w:bCs/>
          <w:color w:val="auto"/>
          <w:sz w:val="28"/>
          <w:szCs w:val="28"/>
        </w:rPr>
        <w:t>月</w:t>
      </w:r>
      <w:r>
        <w:rPr>
          <w:rFonts w:hint="eastAsia" w:ascii="仿宋" w:hAnsi="仿宋" w:eastAsia="仿宋" w:cs="仿宋"/>
          <w:bCs/>
          <w:color w:val="auto"/>
          <w:sz w:val="28"/>
          <w:szCs w:val="28"/>
          <w:lang w:val="en-US" w:eastAsia="zh-CN"/>
        </w:rPr>
        <w:t>20</w:t>
      </w:r>
      <w:r>
        <w:rPr>
          <w:rFonts w:hint="eastAsia" w:ascii="仿宋" w:hAnsi="仿宋" w:eastAsia="仿宋" w:cs="仿宋"/>
          <w:bCs/>
          <w:color w:val="auto"/>
          <w:sz w:val="28"/>
          <w:szCs w:val="28"/>
        </w:rPr>
        <w:t>日1</w:t>
      </w:r>
      <w:r>
        <w:rPr>
          <w:rFonts w:hint="eastAsia" w:ascii="仿宋" w:hAnsi="仿宋" w:eastAsia="仿宋" w:cs="仿宋"/>
          <w:bCs/>
          <w:color w:val="auto"/>
          <w:sz w:val="28"/>
          <w:szCs w:val="28"/>
          <w:lang w:val="en-US" w:eastAsia="zh-CN"/>
        </w:rPr>
        <w:t>0</w:t>
      </w:r>
      <w:r>
        <w:rPr>
          <w:rFonts w:hint="eastAsia" w:ascii="仿宋" w:hAnsi="仿宋" w:eastAsia="仿宋" w:cs="仿宋"/>
          <w:bCs/>
          <w:color w:val="auto"/>
          <w:sz w:val="28"/>
          <w:szCs w:val="28"/>
        </w:rPr>
        <w:t>时00 分</w:t>
      </w:r>
    </w:p>
    <w:p w14:paraId="423C94C9">
      <w:pPr>
        <w:spacing w:line="360" w:lineRule="auto"/>
        <w:ind w:firstLine="560" w:firstLineChars="200"/>
        <w:jc w:val="center"/>
        <w:rPr>
          <w:rFonts w:hint="eastAsia" w:ascii="仿宋" w:hAnsi="仿宋" w:eastAsia="仿宋" w:cs="仿宋"/>
          <w:b w:val="0"/>
          <w:color w:val="auto"/>
        </w:rPr>
      </w:pPr>
      <w:r>
        <w:rPr>
          <w:rFonts w:hint="eastAsia" w:ascii="仿宋" w:hAnsi="仿宋" w:eastAsia="仿宋" w:cs="仿宋"/>
          <w:b w:val="0"/>
          <w:color w:val="auto"/>
        </w:rPr>
        <w:br w:type="page"/>
      </w:r>
      <w:r>
        <w:rPr>
          <w:rFonts w:hint="eastAsia" w:ascii="仿宋" w:hAnsi="仿宋" w:eastAsia="仿宋" w:cs="仿宋"/>
          <w:b w:val="0"/>
          <w:color w:val="auto"/>
          <w:sz w:val="44"/>
          <w:szCs w:val="44"/>
        </w:rPr>
        <w:t>填表说明</w:t>
      </w:r>
    </w:p>
    <w:p w14:paraId="413B40D8">
      <w:pPr>
        <w:spacing w:line="360" w:lineRule="auto"/>
        <w:ind w:firstLine="200" w:firstLineChars="200"/>
        <w:rPr>
          <w:rFonts w:hint="eastAsia" w:ascii="仿宋" w:hAnsi="仿宋" w:eastAsia="仿宋" w:cs="仿宋"/>
          <w:b w:val="0"/>
          <w:color w:val="auto"/>
          <w:sz w:val="10"/>
          <w:szCs w:val="10"/>
        </w:rPr>
      </w:pPr>
    </w:p>
    <w:p w14:paraId="1DD0C356">
      <w:pPr>
        <w:spacing w:line="360" w:lineRule="auto"/>
        <w:ind w:firstLine="560" w:firstLineChars="200"/>
        <w:rPr>
          <w:rFonts w:hint="eastAsia" w:ascii="仿宋" w:hAnsi="仿宋" w:eastAsia="仿宋" w:cs="仿宋"/>
          <w:b w:val="0"/>
          <w:color w:val="auto"/>
        </w:rPr>
      </w:pPr>
      <w:r>
        <w:rPr>
          <w:rFonts w:hint="eastAsia" w:ascii="仿宋" w:hAnsi="仿宋" w:eastAsia="仿宋" w:cs="仿宋"/>
          <w:b w:val="0"/>
          <w:color w:val="auto"/>
        </w:rPr>
        <w:t>1、本评标报告书在招标评标结束后，由评标委员会填写；</w:t>
      </w:r>
    </w:p>
    <w:p w14:paraId="5D967FE7">
      <w:pPr>
        <w:spacing w:line="360" w:lineRule="auto"/>
        <w:ind w:firstLine="560" w:firstLineChars="200"/>
        <w:rPr>
          <w:rFonts w:hint="eastAsia" w:ascii="仿宋" w:hAnsi="仿宋" w:eastAsia="仿宋" w:cs="仿宋"/>
          <w:b w:val="0"/>
          <w:color w:val="auto"/>
        </w:rPr>
      </w:pPr>
      <w:r>
        <w:rPr>
          <w:rFonts w:hint="eastAsia" w:ascii="仿宋" w:hAnsi="仿宋" w:eastAsia="仿宋" w:cs="仿宋"/>
          <w:b w:val="0"/>
          <w:color w:val="auto"/>
        </w:rPr>
        <w:t>2、评标报告书由评标委员会负责如实填写并由各评标委员会成员签字后生效，不得代替签名;</w:t>
      </w:r>
    </w:p>
    <w:p w14:paraId="5415BBAE">
      <w:pPr>
        <w:spacing w:line="360" w:lineRule="auto"/>
        <w:ind w:firstLine="560" w:firstLineChars="200"/>
        <w:rPr>
          <w:rFonts w:hint="eastAsia" w:ascii="仿宋" w:hAnsi="仿宋" w:eastAsia="仿宋" w:cs="仿宋"/>
          <w:b w:val="0"/>
          <w:color w:val="auto"/>
        </w:rPr>
      </w:pPr>
      <w:r>
        <w:rPr>
          <w:rFonts w:hint="eastAsia" w:ascii="仿宋" w:hAnsi="仿宋" w:eastAsia="仿宋" w:cs="仿宋"/>
          <w:b w:val="0"/>
          <w:color w:val="auto"/>
        </w:rPr>
        <w:t>3、对评标持有不同意见的评委可在报告书内附文字材料;</w:t>
      </w:r>
    </w:p>
    <w:p w14:paraId="4A773E28">
      <w:pPr>
        <w:spacing w:line="360" w:lineRule="auto"/>
        <w:ind w:firstLine="560" w:firstLineChars="200"/>
        <w:rPr>
          <w:rFonts w:hint="eastAsia" w:ascii="仿宋" w:hAnsi="仿宋" w:eastAsia="仿宋" w:cs="仿宋"/>
          <w:b w:val="0"/>
          <w:color w:val="auto"/>
        </w:rPr>
      </w:pPr>
    </w:p>
    <w:p w14:paraId="7AF61FEC">
      <w:pPr>
        <w:spacing w:line="360" w:lineRule="auto"/>
        <w:ind w:firstLine="560" w:firstLineChars="200"/>
        <w:rPr>
          <w:rFonts w:hint="eastAsia" w:ascii="仿宋" w:hAnsi="仿宋" w:eastAsia="仿宋" w:cs="仿宋"/>
          <w:b w:val="0"/>
          <w:color w:val="auto"/>
        </w:rPr>
      </w:pPr>
    </w:p>
    <w:p w14:paraId="5FE925E8">
      <w:pPr>
        <w:spacing w:line="360" w:lineRule="auto"/>
        <w:ind w:firstLine="560" w:firstLineChars="200"/>
        <w:rPr>
          <w:rFonts w:hint="eastAsia" w:ascii="仿宋" w:hAnsi="仿宋" w:eastAsia="仿宋" w:cs="仿宋"/>
          <w:b w:val="0"/>
          <w:color w:val="auto"/>
        </w:rPr>
      </w:pPr>
    </w:p>
    <w:p w14:paraId="77B3115C">
      <w:pPr>
        <w:spacing w:line="360" w:lineRule="auto"/>
        <w:ind w:firstLine="560" w:firstLineChars="200"/>
        <w:rPr>
          <w:rFonts w:hint="eastAsia" w:ascii="仿宋" w:hAnsi="仿宋" w:eastAsia="仿宋" w:cs="仿宋"/>
          <w:b w:val="0"/>
          <w:color w:val="auto"/>
        </w:rPr>
      </w:pPr>
    </w:p>
    <w:p w14:paraId="3FC77C4E">
      <w:pPr>
        <w:spacing w:line="360" w:lineRule="auto"/>
        <w:ind w:firstLine="560" w:firstLineChars="200"/>
        <w:rPr>
          <w:rFonts w:hint="eastAsia" w:ascii="仿宋" w:hAnsi="仿宋" w:eastAsia="仿宋" w:cs="仿宋"/>
          <w:b w:val="0"/>
          <w:color w:val="auto"/>
        </w:rPr>
      </w:pPr>
    </w:p>
    <w:p w14:paraId="0BB3D108">
      <w:pPr>
        <w:spacing w:line="360" w:lineRule="auto"/>
        <w:ind w:firstLine="560" w:firstLineChars="200"/>
        <w:rPr>
          <w:rFonts w:hint="eastAsia" w:ascii="仿宋" w:hAnsi="仿宋" w:eastAsia="仿宋" w:cs="仿宋"/>
          <w:b w:val="0"/>
          <w:color w:val="auto"/>
        </w:rPr>
      </w:pPr>
    </w:p>
    <w:p w14:paraId="7730FF1F">
      <w:pPr>
        <w:spacing w:line="360" w:lineRule="auto"/>
        <w:ind w:firstLine="560" w:firstLineChars="200"/>
        <w:rPr>
          <w:rFonts w:hint="eastAsia" w:ascii="仿宋" w:hAnsi="仿宋" w:eastAsia="仿宋" w:cs="仿宋"/>
          <w:b w:val="0"/>
          <w:color w:val="auto"/>
        </w:rPr>
      </w:pPr>
    </w:p>
    <w:p w14:paraId="3D9F5646">
      <w:pPr>
        <w:spacing w:line="360" w:lineRule="auto"/>
        <w:ind w:firstLine="560" w:firstLineChars="200"/>
        <w:rPr>
          <w:rFonts w:hint="eastAsia" w:ascii="仿宋" w:hAnsi="仿宋" w:eastAsia="仿宋" w:cs="仿宋"/>
          <w:b w:val="0"/>
          <w:color w:val="auto"/>
        </w:rPr>
      </w:pPr>
    </w:p>
    <w:p w14:paraId="7C7EAD7F">
      <w:pPr>
        <w:spacing w:line="360" w:lineRule="auto"/>
        <w:ind w:firstLine="560" w:firstLineChars="200"/>
        <w:rPr>
          <w:rFonts w:hint="eastAsia" w:ascii="仿宋" w:hAnsi="仿宋" w:eastAsia="仿宋" w:cs="仿宋"/>
          <w:b w:val="0"/>
          <w:color w:val="auto"/>
        </w:rPr>
      </w:pPr>
    </w:p>
    <w:p w14:paraId="22606EED">
      <w:pPr>
        <w:spacing w:line="360" w:lineRule="auto"/>
        <w:ind w:firstLine="560" w:firstLineChars="200"/>
        <w:rPr>
          <w:rFonts w:hint="eastAsia" w:ascii="仿宋" w:hAnsi="仿宋" w:eastAsia="仿宋" w:cs="仿宋"/>
          <w:b w:val="0"/>
          <w:color w:val="auto"/>
        </w:rPr>
      </w:pPr>
    </w:p>
    <w:p w14:paraId="605065D7">
      <w:pPr>
        <w:spacing w:line="360" w:lineRule="auto"/>
        <w:ind w:firstLine="560" w:firstLineChars="200"/>
        <w:rPr>
          <w:rFonts w:hint="eastAsia" w:ascii="仿宋" w:hAnsi="仿宋" w:eastAsia="仿宋" w:cs="仿宋"/>
          <w:b w:val="0"/>
          <w:color w:val="auto"/>
        </w:rPr>
      </w:pPr>
    </w:p>
    <w:p w14:paraId="05B07394">
      <w:pPr>
        <w:spacing w:line="360" w:lineRule="auto"/>
        <w:ind w:firstLine="560" w:firstLineChars="200"/>
        <w:rPr>
          <w:rFonts w:hint="eastAsia" w:ascii="仿宋" w:hAnsi="仿宋" w:eastAsia="仿宋" w:cs="仿宋"/>
          <w:b w:val="0"/>
          <w:color w:val="auto"/>
        </w:rPr>
      </w:pPr>
    </w:p>
    <w:p w14:paraId="7C7B8236">
      <w:pPr>
        <w:spacing w:line="360" w:lineRule="auto"/>
        <w:ind w:firstLine="560" w:firstLineChars="200"/>
        <w:rPr>
          <w:rFonts w:hint="eastAsia" w:ascii="仿宋" w:hAnsi="仿宋" w:eastAsia="仿宋" w:cs="仿宋"/>
          <w:b w:val="0"/>
          <w:color w:val="auto"/>
        </w:rPr>
      </w:pPr>
    </w:p>
    <w:p w14:paraId="3A311109">
      <w:pPr>
        <w:spacing w:line="360" w:lineRule="auto"/>
        <w:ind w:firstLine="560" w:firstLineChars="200"/>
        <w:rPr>
          <w:rFonts w:hint="eastAsia" w:ascii="仿宋" w:hAnsi="仿宋" w:eastAsia="仿宋" w:cs="仿宋"/>
          <w:b w:val="0"/>
          <w:color w:val="auto"/>
        </w:rPr>
      </w:pPr>
    </w:p>
    <w:p w14:paraId="0F15EF72">
      <w:pPr>
        <w:spacing w:line="360" w:lineRule="auto"/>
        <w:ind w:firstLine="560" w:firstLineChars="200"/>
        <w:rPr>
          <w:rFonts w:hint="eastAsia" w:ascii="仿宋" w:hAnsi="仿宋" w:eastAsia="仿宋" w:cs="仿宋"/>
          <w:b w:val="0"/>
          <w:color w:val="auto"/>
        </w:rPr>
      </w:pPr>
    </w:p>
    <w:p w14:paraId="0E2C5503">
      <w:pPr>
        <w:spacing w:line="360" w:lineRule="auto"/>
        <w:ind w:firstLine="560" w:firstLineChars="200"/>
        <w:rPr>
          <w:rFonts w:hint="eastAsia" w:ascii="仿宋" w:hAnsi="仿宋" w:eastAsia="仿宋" w:cs="仿宋"/>
          <w:b w:val="0"/>
          <w:color w:val="auto"/>
        </w:rPr>
      </w:pPr>
    </w:p>
    <w:p w14:paraId="22646331">
      <w:pPr>
        <w:spacing w:line="360" w:lineRule="auto"/>
        <w:ind w:firstLine="560" w:firstLineChars="200"/>
        <w:rPr>
          <w:rFonts w:hint="eastAsia" w:ascii="仿宋" w:hAnsi="仿宋" w:eastAsia="仿宋" w:cs="仿宋"/>
          <w:bCs/>
          <w:color w:val="auto"/>
        </w:rPr>
      </w:pPr>
      <w:r>
        <w:rPr>
          <w:rFonts w:hint="eastAsia" w:ascii="仿宋" w:hAnsi="仿宋" w:eastAsia="仿宋" w:cs="仿宋"/>
          <w:b w:val="0"/>
          <w:color w:val="auto"/>
        </w:rPr>
        <w:t>一、</w:t>
      </w:r>
      <w:r>
        <w:rPr>
          <w:rFonts w:hint="eastAsia" w:ascii="仿宋" w:hAnsi="仿宋" w:eastAsia="仿宋" w:cs="仿宋"/>
          <w:bCs/>
          <w:color w:val="auto"/>
        </w:rPr>
        <w:t>基本情况和数据表</w:t>
      </w:r>
    </w:p>
    <w:p w14:paraId="3BFF0EAB">
      <w:pPr>
        <w:spacing w:line="560" w:lineRule="exact"/>
        <w:ind w:firstLine="482" w:firstLineChars="200"/>
        <w:rPr>
          <w:rFonts w:ascii="宋体" w:hAnsi="宋体" w:eastAsia="楷体_GB2312" w:cs="楷体_GB2312"/>
          <w:color w:val="auto"/>
          <w:kern w:val="1"/>
          <w:sz w:val="24"/>
          <w:szCs w:val="24"/>
        </w:rPr>
      </w:pPr>
      <w:r>
        <w:rPr>
          <w:rFonts w:hint="eastAsia" w:ascii="宋体" w:hAnsi="宋体" w:eastAsia="楷体_GB2312" w:cs="楷体_GB2312"/>
          <w:color w:val="auto"/>
          <w:sz w:val="24"/>
          <w:szCs w:val="24"/>
          <w:shd w:val="clear" w:color="auto" w:fill="FFFFFF"/>
          <w:lang w:bidi="ar"/>
        </w:rPr>
        <w:t>（一）项目概况</w:t>
      </w:r>
    </w:p>
    <w:p w14:paraId="0A749FFF">
      <w:pPr>
        <w:spacing w:line="360" w:lineRule="auto"/>
        <w:ind w:firstLine="560" w:firstLineChars="200"/>
        <w:rPr>
          <w:rFonts w:hint="eastAsia" w:ascii="仿宋" w:hAnsi="仿宋" w:eastAsia="仿宋" w:cs="仿宋"/>
          <w:b w:val="0"/>
          <w:bCs w:val="0"/>
          <w:color w:val="auto"/>
        </w:rPr>
      </w:pPr>
      <w:r>
        <w:rPr>
          <w:rFonts w:hint="eastAsia" w:ascii="仿宋" w:hAnsi="仿宋" w:eastAsia="仿宋" w:cs="仿宋"/>
          <w:b w:val="0"/>
          <w:bCs w:val="0"/>
          <w:color w:val="auto"/>
          <w:lang w:eastAsia="zh-Hans"/>
        </w:rPr>
        <w:t>位于</w:t>
      </w:r>
      <w:r>
        <w:rPr>
          <w:rFonts w:hint="eastAsia" w:ascii="仿宋" w:hAnsi="仿宋" w:eastAsia="仿宋" w:cs="仿宋"/>
          <w:b w:val="0"/>
          <w:bCs w:val="0"/>
          <w:color w:val="auto"/>
        </w:rPr>
        <w:t xml:space="preserve"> 江西省赣州市瑞金市七彩大道与滨江北路交汇处北侧（沿江东路东侧）‌‌</w:t>
      </w:r>
      <w:r>
        <w:rPr>
          <w:rFonts w:hint="eastAsia" w:ascii="仿宋" w:hAnsi="仿宋" w:eastAsia="仿宋" w:cs="仿宋"/>
          <w:b w:val="0"/>
          <w:bCs w:val="0"/>
          <w:color w:val="auto"/>
          <w:lang w:eastAsia="zh-Hans"/>
        </w:rPr>
        <w:t>（项目地点）的</w:t>
      </w:r>
      <w:r>
        <w:rPr>
          <w:rFonts w:hint="eastAsia" w:ascii="仿宋" w:hAnsi="仿宋" w:eastAsia="仿宋" w:cs="仿宋"/>
          <w:b w:val="0"/>
          <w:bCs w:val="0"/>
          <w:color w:val="auto"/>
        </w:rPr>
        <w:t xml:space="preserve"> 瑞金市红旗街道瑞鼎公馆北区小区（住宅小区）物业服务 </w:t>
      </w:r>
      <w:r>
        <w:rPr>
          <w:rFonts w:hint="eastAsia" w:ascii="仿宋" w:hAnsi="仿宋" w:eastAsia="仿宋" w:cs="仿宋"/>
          <w:b w:val="0"/>
          <w:bCs w:val="0"/>
          <w:color w:val="auto"/>
          <w:lang w:eastAsia="zh-Hans"/>
        </w:rPr>
        <w:t>（项目名称）</w:t>
      </w:r>
      <w:r>
        <w:rPr>
          <w:rFonts w:hint="eastAsia" w:ascii="仿宋" w:hAnsi="仿宋" w:eastAsia="仿宋" w:cs="仿宋"/>
          <w:b w:val="0"/>
          <w:bCs w:val="0"/>
          <w:color w:val="auto"/>
        </w:rPr>
        <w:t>相关情况如下表：</w:t>
      </w:r>
    </w:p>
    <w:p w14:paraId="36128E50">
      <w:pPr>
        <w:spacing w:line="360" w:lineRule="auto"/>
        <w:ind w:firstLine="560" w:firstLineChars="200"/>
        <w:rPr>
          <w:rFonts w:hint="eastAsia" w:ascii="仿宋" w:hAnsi="仿宋" w:eastAsia="仿宋" w:cs="仿宋"/>
          <w:b w:val="0"/>
          <w:bCs w:val="0"/>
          <w:color w:val="auto"/>
        </w:rPr>
      </w:pPr>
      <w:bookmarkStart w:id="0" w:name="_GoBack"/>
      <w:bookmarkEnd w:id="0"/>
    </w:p>
    <w:tbl>
      <w:tblPr>
        <w:tblStyle w:val="11"/>
        <w:tblW w:w="9415" w:type="dxa"/>
        <w:tblInd w:w="-2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26"/>
        <w:gridCol w:w="1910"/>
        <w:gridCol w:w="1689"/>
        <w:gridCol w:w="1361"/>
        <w:gridCol w:w="1762"/>
        <w:gridCol w:w="1567"/>
      </w:tblGrid>
      <w:tr w14:paraId="64AB1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7" w:hRule="atLeast"/>
        </w:trPr>
        <w:tc>
          <w:tcPr>
            <w:tcW w:w="1126" w:type="dxa"/>
            <w:tcBorders>
              <w:top w:val="single" w:color="000000" w:sz="4" w:space="0"/>
              <w:left w:val="single" w:color="000000" w:sz="4" w:space="0"/>
              <w:bottom w:val="single" w:color="000000" w:sz="4" w:space="0"/>
              <w:right w:val="single" w:color="000000" w:sz="4" w:space="0"/>
            </w:tcBorders>
            <w:vAlign w:val="center"/>
          </w:tcPr>
          <w:p w14:paraId="001ADDB5">
            <w:pPr>
              <w:spacing w:line="360" w:lineRule="exact"/>
              <w:jc w:val="center"/>
              <w:rPr>
                <w:rFonts w:ascii="宋体" w:hAnsi="宋体" w:eastAsia="黑体" w:cs="黑体"/>
                <w:b w:val="0"/>
                <w:bCs/>
                <w:color w:val="auto"/>
                <w:sz w:val="24"/>
              </w:rPr>
            </w:pPr>
            <w:r>
              <w:rPr>
                <w:rFonts w:hint="eastAsia" w:ascii="宋体" w:hAnsi="宋体" w:eastAsia="黑体" w:cs="黑体"/>
                <w:b w:val="0"/>
                <w:bCs/>
                <w:color w:val="auto"/>
                <w:sz w:val="24"/>
              </w:rPr>
              <w:t>序号</w:t>
            </w:r>
          </w:p>
        </w:tc>
        <w:tc>
          <w:tcPr>
            <w:tcW w:w="1910" w:type="dxa"/>
            <w:tcBorders>
              <w:top w:val="single" w:color="000000" w:sz="4" w:space="0"/>
              <w:left w:val="single" w:color="000000" w:sz="4" w:space="0"/>
              <w:bottom w:val="single" w:color="000000" w:sz="4" w:space="0"/>
              <w:right w:val="single" w:color="000000" w:sz="4" w:space="0"/>
            </w:tcBorders>
            <w:vAlign w:val="center"/>
          </w:tcPr>
          <w:p w14:paraId="6A157E20">
            <w:pPr>
              <w:spacing w:line="360" w:lineRule="exact"/>
              <w:jc w:val="center"/>
              <w:rPr>
                <w:rFonts w:ascii="宋体" w:hAnsi="宋体" w:eastAsia="黑体" w:cs="黑体"/>
                <w:b w:val="0"/>
                <w:bCs/>
                <w:color w:val="auto"/>
                <w:sz w:val="24"/>
              </w:rPr>
            </w:pPr>
            <w:r>
              <w:rPr>
                <w:rFonts w:hint="eastAsia" w:ascii="宋体" w:hAnsi="宋体" w:eastAsia="黑体" w:cs="黑体"/>
                <w:b w:val="0"/>
                <w:bCs/>
                <w:color w:val="auto"/>
                <w:sz w:val="24"/>
              </w:rPr>
              <w:t>内容</w:t>
            </w:r>
          </w:p>
        </w:tc>
        <w:tc>
          <w:tcPr>
            <w:tcW w:w="6379" w:type="dxa"/>
            <w:gridSpan w:val="4"/>
            <w:tcBorders>
              <w:top w:val="single" w:color="000000" w:sz="4" w:space="0"/>
              <w:left w:val="single" w:color="000000" w:sz="4" w:space="0"/>
              <w:bottom w:val="single" w:color="000000" w:sz="4" w:space="0"/>
              <w:right w:val="single" w:color="000000" w:sz="4" w:space="0"/>
            </w:tcBorders>
            <w:vAlign w:val="center"/>
          </w:tcPr>
          <w:p w14:paraId="2B718467">
            <w:pPr>
              <w:spacing w:line="360" w:lineRule="exact"/>
              <w:jc w:val="center"/>
              <w:rPr>
                <w:rFonts w:ascii="宋体" w:hAnsi="宋体" w:eastAsia="黑体" w:cs="黑体"/>
                <w:b w:val="0"/>
                <w:bCs/>
                <w:color w:val="auto"/>
                <w:sz w:val="24"/>
              </w:rPr>
            </w:pPr>
            <w:r>
              <w:rPr>
                <w:rFonts w:hint="eastAsia" w:ascii="宋体" w:hAnsi="宋体" w:eastAsia="黑体" w:cs="黑体"/>
                <w:b w:val="0"/>
                <w:bCs/>
                <w:color w:val="auto"/>
                <w:sz w:val="24"/>
              </w:rPr>
              <w:t>相关数据资料</w:t>
            </w:r>
          </w:p>
        </w:tc>
      </w:tr>
      <w:tr w14:paraId="03805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126" w:type="dxa"/>
            <w:tcBorders>
              <w:top w:val="single" w:color="000000" w:sz="4" w:space="0"/>
              <w:left w:val="single" w:color="000000" w:sz="4" w:space="0"/>
              <w:bottom w:val="single" w:color="000000" w:sz="4" w:space="0"/>
              <w:right w:val="single" w:color="000000" w:sz="4" w:space="0"/>
            </w:tcBorders>
            <w:vAlign w:val="center"/>
          </w:tcPr>
          <w:p w14:paraId="6AC1CB9F">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1</w:t>
            </w:r>
          </w:p>
        </w:tc>
        <w:tc>
          <w:tcPr>
            <w:tcW w:w="1910" w:type="dxa"/>
            <w:tcBorders>
              <w:top w:val="single" w:color="000000" w:sz="4" w:space="0"/>
              <w:left w:val="single" w:color="000000" w:sz="4" w:space="0"/>
              <w:bottom w:val="single" w:color="000000" w:sz="4" w:space="0"/>
              <w:right w:val="single" w:color="000000" w:sz="4" w:space="0"/>
            </w:tcBorders>
            <w:vAlign w:val="center"/>
          </w:tcPr>
          <w:p w14:paraId="67ECCF2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总占地面积</w:t>
            </w:r>
          </w:p>
        </w:tc>
        <w:tc>
          <w:tcPr>
            <w:tcW w:w="6379" w:type="dxa"/>
            <w:gridSpan w:val="4"/>
            <w:tcBorders>
              <w:top w:val="single" w:color="000000" w:sz="4" w:space="0"/>
              <w:left w:val="single" w:color="000000" w:sz="4" w:space="0"/>
              <w:bottom w:val="single" w:color="000000" w:sz="4" w:space="0"/>
              <w:right w:val="single" w:color="000000" w:sz="4" w:space="0"/>
            </w:tcBorders>
            <w:vAlign w:val="center"/>
          </w:tcPr>
          <w:p w14:paraId="63D700ED">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50472.66</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r>
      <w:tr w14:paraId="79A5D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126" w:type="dxa"/>
            <w:tcBorders>
              <w:top w:val="single" w:color="000000" w:sz="4" w:space="0"/>
              <w:left w:val="single" w:color="000000" w:sz="4" w:space="0"/>
              <w:bottom w:val="single" w:color="000000" w:sz="4" w:space="0"/>
              <w:right w:val="single" w:color="000000" w:sz="4" w:space="0"/>
            </w:tcBorders>
            <w:vAlign w:val="center"/>
          </w:tcPr>
          <w:p w14:paraId="246B067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2</w:t>
            </w:r>
          </w:p>
        </w:tc>
        <w:tc>
          <w:tcPr>
            <w:tcW w:w="1910" w:type="dxa"/>
            <w:tcBorders>
              <w:top w:val="single" w:color="000000" w:sz="4" w:space="0"/>
              <w:left w:val="single" w:color="000000" w:sz="4" w:space="0"/>
              <w:bottom w:val="single" w:color="000000" w:sz="4" w:space="0"/>
              <w:right w:val="single" w:color="000000" w:sz="4" w:space="0"/>
            </w:tcBorders>
            <w:vAlign w:val="center"/>
          </w:tcPr>
          <w:p w14:paraId="3213939F">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总建筑面积</w:t>
            </w:r>
          </w:p>
        </w:tc>
        <w:tc>
          <w:tcPr>
            <w:tcW w:w="6379" w:type="dxa"/>
            <w:gridSpan w:val="4"/>
            <w:tcBorders>
              <w:top w:val="single" w:color="000000" w:sz="4" w:space="0"/>
              <w:left w:val="single" w:color="000000" w:sz="4" w:space="0"/>
              <w:bottom w:val="single" w:color="000000" w:sz="4" w:space="0"/>
              <w:right w:val="single" w:color="000000" w:sz="4" w:space="0"/>
            </w:tcBorders>
            <w:vAlign w:val="center"/>
          </w:tcPr>
          <w:p w14:paraId="20D9F8A7">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173620.91</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r>
      <w:tr w14:paraId="73BA7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126" w:type="dxa"/>
            <w:tcBorders>
              <w:top w:val="single" w:color="000000" w:sz="4" w:space="0"/>
              <w:left w:val="single" w:color="000000" w:sz="4" w:space="0"/>
              <w:bottom w:val="single" w:color="000000" w:sz="4" w:space="0"/>
              <w:right w:val="single" w:color="000000" w:sz="4" w:space="0"/>
            </w:tcBorders>
            <w:vAlign w:val="center"/>
          </w:tcPr>
          <w:p w14:paraId="65DBAED8">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3</w:t>
            </w:r>
          </w:p>
        </w:tc>
        <w:tc>
          <w:tcPr>
            <w:tcW w:w="1910" w:type="dxa"/>
            <w:tcBorders>
              <w:top w:val="single" w:color="000000" w:sz="4" w:space="0"/>
              <w:left w:val="single" w:color="000000" w:sz="4" w:space="0"/>
              <w:bottom w:val="single" w:color="000000" w:sz="4" w:space="0"/>
              <w:right w:val="single" w:color="000000" w:sz="4" w:space="0"/>
            </w:tcBorders>
            <w:vAlign w:val="center"/>
          </w:tcPr>
          <w:p w14:paraId="01A3A5B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计容积率</w:t>
            </w:r>
          </w:p>
          <w:p w14:paraId="76AD6E5F">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总建筑面积</w:t>
            </w:r>
          </w:p>
        </w:tc>
        <w:tc>
          <w:tcPr>
            <w:tcW w:w="6379" w:type="dxa"/>
            <w:gridSpan w:val="4"/>
            <w:tcBorders>
              <w:top w:val="single" w:color="000000" w:sz="4" w:space="0"/>
              <w:left w:val="single" w:color="000000" w:sz="4" w:space="0"/>
              <w:bottom w:val="single" w:color="000000" w:sz="4" w:space="0"/>
              <w:right w:val="single" w:color="000000" w:sz="4" w:space="0"/>
            </w:tcBorders>
            <w:vAlign w:val="center"/>
          </w:tcPr>
          <w:p w14:paraId="311B2D2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141815.53</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r>
      <w:tr w14:paraId="4292C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126" w:type="dxa"/>
            <w:tcBorders>
              <w:top w:val="single" w:color="000000" w:sz="4" w:space="0"/>
              <w:left w:val="single" w:color="000000" w:sz="4" w:space="0"/>
              <w:bottom w:val="single" w:color="000000" w:sz="4" w:space="0"/>
              <w:right w:val="single" w:color="000000" w:sz="4" w:space="0"/>
            </w:tcBorders>
            <w:vAlign w:val="center"/>
          </w:tcPr>
          <w:p w14:paraId="6840841B">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4</w:t>
            </w:r>
          </w:p>
        </w:tc>
        <w:tc>
          <w:tcPr>
            <w:tcW w:w="1910" w:type="dxa"/>
            <w:tcBorders>
              <w:top w:val="single" w:color="000000" w:sz="4" w:space="0"/>
              <w:left w:val="single" w:color="000000" w:sz="4" w:space="0"/>
              <w:bottom w:val="single" w:color="000000" w:sz="4" w:space="0"/>
              <w:right w:val="single" w:color="000000" w:sz="4" w:space="0"/>
            </w:tcBorders>
            <w:vAlign w:val="center"/>
          </w:tcPr>
          <w:p w14:paraId="6DB7860B">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竣工时间</w:t>
            </w:r>
          </w:p>
        </w:tc>
        <w:tc>
          <w:tcPr>
            <w:tcW w:w="1689" w:type="dxa"/>
            <w:tcBorders>
              <w:top w:val="single" w:color="000000" w:sz="4" w:space="0"/>
              <w:left w:val="single" w:color="000000" w:sz="4" w:space="0"/>
              <w:bottom w:val="single" w:color="000000" w:sz="4" w:space="0"/>
              <w:right w:val="single" w:color="000000" w:sz="4" w:space="0"/>
            </w:tcBorders>
            <w:vAlign w:val="center"/>
          </w:tcPr>
          <w:p w14:paraId="370E6F99">
            <w:pPr>
              <w:spacing w:line="360" w:lineRule="exact"/>
              <w:jc w:val="center"/>
              <w:rPr>
                <w:rFonts w:ascii="宋体" w:hAnsi="宋体" w:eastAsia="仿宋_GB2312" w:cs="仿宋_GB2312"/>
                <w:b w:val="0"/>
                <w:bCs/>
                <w:color w:val="auto"/>
                <w:sz w:val="24"/>
                <w:lang w:val="en-US" w:eastAsia="zh-CN"/>
              </w:rPr>
            </w:pPr>
            <w:r>
              <w:rPr>
                <w:rFonts w:hint="eastAsia" w:ascii="宋体" w:hAnsi="宋体" w:eastAsia="仿宋_GB2312" w:cs="仿宋_GB2312"/>
                <w:b w:val="0"/>
                <w:bCs/>
                <w:color w:val="auto"/>
                <w:sz w:val="24"/>
                <w:lang w:val="en-US" w:eastAsia="zh-CN"/>
              </w:rPr>
              <w:t>2021.10.30</w:t>
            </w:r>
          </w:p>
        </w:tc>
        <w:tc>
          <w:tcPr>
            <w:tcW w:w="1361" w:type="dxa"/>
            <w:tcBorders>
              <w:top w:val="single" w:color="000000" w:sz="4" w:space="0"/>
              <w:left w:val="single" w:color="000000" w:sz="4" w:space="0"/>
              <w:bottom w:val="single" w:color="000000" w:sz="4" w:space="0"/>
              <w:right w:val="single" w:color="000000" w:sz="4" w:space="0"/>
            </w:tcBorders>
            <w:vAlign w:val="center"/>
          </w:tcPr>
          <w:p w14:paraId="7396F059">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交付时间</w:t>
            </w:r>
          </w:p>
        </w:tc>
        <w:tc>
          <w:tcPr>
            <w:tcW w:w="3329" w:type="dxa"/>
            <w:gridSpan w:val="2"/>
            <w:tcBorders>
              <w:top w:val="single" w:color="000000" w:sz="4" w:space="0"/>
              <w:left w:val="single" w:color="000000" w:sz="4" w:space="0"/>
              <w:bottom w:val="single" w:color="000000" w:sz="4" w:space="0"/>
              <w:right w:val="single" w:color="000000" w:sz="4" w:space="0"/>
            </w:tcBorders>
            <w:vAlign w:val="center"/>
          </w:tcPr>
          <w:p w14:paraId="62E68740">
            <w:pPr>
              <w:spacing w:line="360" w:lineRule="exact"/>
              <w:jc w:val="center"/>
              <w:rPr>
                <w:rFonts w:ascii="宋体" w:hAnsi="宋体" w:eastAsia="仿宋_GB2312" w:cs="仿宋_GB2312"/>
                <w:b w:val="0"/>
                <w:bCs/>
                <w:color w:val="auto"/>
                <w:sz w:val="24"/>
                <w:lang w:val="en-US" w:eastAsia="zh-CN"/>
              </w:rPr>
            </w:pPr>
            <w:r>
              <w:rPr>
                <w:rFonts w:hint="eastAsia" w:ascii="宋体" w:hAnsi="宋体" w:eastAsia="仿宋_GB2312" w:cs="仿宋_GB2312"/>
                <w:b w:val="0"/>
                <w:bCs/>
                <w:color w:val="auto"/>
                <w:sz w:val="24"/>
                <w:lang w:val="en-US" w:eastAsia="zh-CN"/>
              </w:rPr>
              <w:t>2021.10.30</w:t>
            </w:r>
          </w:p>
        </w:tc>
      </w:tr>
      <w:tr w14:paraId="44B12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1" w:hRule="atLeast"/>
        </w:trPr>
        <w:tc>
          <w:tcPr>
            <w:tcW w:w="1126" w:type="dxa"/>
            <w:vMerge w:val="restart"/>
            <w:tcBorders>
              <w:top w:val="single" w:color="000000" w:sz="4" w:space="0"/>
              <w:left w:val="single" w:color="000000" w:sz="4" w:space="0"/>
              <w:bottom w:val="single" w:color="000000" w:sz="4" w:space="0"/>
              <w:right w:val="single" w:color="000000" w:sz="4" w:space="0"/>
            </w:tcBorders>
            <w:vAlign w:val="center"/>
          </w:tcPr>
          <w:p w14:paraId="28E7C9B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5</w:t>
            </w:r>
          </w:p>
          <w:p w14:paraId="7A373A0C">
            <w:pPr>
              <w:spacing w:line="360" w:lineRule="exact"/>
              <w:jc w:val="center"/>
              <w:rPr>
                <w:rFonts w:ascii="宋体" w:hAnsi="宋体" w:eastAsia="仿宋_GB2312" w:cs="仿宋_GB2312"/>
                <w:b w:val="0"/>
                <w:bCs/>
                <w:color w:val="auto"/>
                <w:sz w:val="24"/>
              </w:rPr>
            </w:pPr>
          </w:p>
        </w:tc>
        <w:tc>
          <w:tcPr>
            <w:tcW w:w="1910" w:type="dxa"/>
            <w:vMerge w:val="restart"/>
            <w:tcBorders>
              <w:top w:val="single" w:color="000000" w:sz="4" w:space="0"/>
              <w:left w:val="single" w:color="000000" w:sz="4" w:space="0"/>
              <w:bottom w:val="single" w:color="000000" w:sz="4" w:space="0"/>
              <w:right w:val="single" w:color="000000" w:sz="4" w:space="0"/>
            </w:tcBorders>
            <w:vAlign w:val="center"/>
          </w:tcPr>
          <w:p w14:paraId="421B54D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各种类型物业建筑面积及相关情况</w:t>
            </w:r>
          </w:p>
        </w:tc>
        <w:tc>
          <w:tcPr>
            <w:tcW w:w="1689" w:type="dxa"/>
            <w:tcBorders>
              <w:top w:val="single" w:color="000000" w:sz="4" w:space="0"/>
              <w:left w:val="single" w:color="000000" w:sz="4" w:space="0"/>
              <w:bottom w:val="single" w:color="000000" w:sz="4" w:space="0"/>
              <w:right w:val="single" w:color="000000" w:sz="4" w:space="0"/>
            </w:tcBorders>
            <w:vAlign w:val="center"/>
          </w:tcPr>
          <w:p w14:paraId="5F71E64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住宅</w:t>
            </w:r>
          </w:p>
        </w:tc>
        <w:tc>
          <w:tcPr>
            <w:tcW w:w="1361" w:type="dxa"/>
            <w:tcBorders>
              <w:top w:val="single" w:color="000000" w:sz="4" w:space="0"/>
              <w:left w:val="single" w:color="000000" w:sz="4" w:space="0"/>
              <w:bottom w:val="single" w:color="000000" w:sz="4" w:space="0"/>
              <w:right w:val="single" w:color="000000" w:sz="4" w:space="0"/>
            </w:tcBorders>
            <w:vAlign w:val="center"/>
          </w:tcPr>
          <w:p w14:paraId="252777AF">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133840.28</w:t>
            </w:r>
            <w:r>
              <w:rPr>
                <w:rFonts w:hint="eastAsia" w:ascii="宋体" w:hAnsi="宋体" w:eastAsia="仿宋_GB2312" w:cs="仿宋_GB2312"/>
                <w:b w:val="0"/>
                <w:bCs/>
                <w:color w:val="auto"/>
                <w:sz w:val="24"/>
              </w:rPr>
              <w:t>㎡</w:t>
            </w:r>
          </w:p>
        </w:tc>
        <w:tc>
          <w:tcPr>
            <w:tcW w:w="1762" w:type="dxa"/>
            <w:tcBorders>
              <w:top w:val="single" w:color="000000" w:sz="4" w:space="0"/>
              <w:left w:val="single" w:color="000000" w:sz="4" w:space="0"/>
              <w:bottom w:val="single" w:color="000000" w:sz="4" w:space="0"/>
              <w:right w:val="single" w:color="000000" w:sz="4" w:space="0"/>
            </w:tcBorders>
            <w:vAlign w:val="center"/>
          </w:tcPr>
          <w:p w14:paraId="6662BAFD">
            <w:pPr>
              <w:spacing w:line="360" w:lineRule="exact"/>
              <w:jc w:val="center"/>
              <w:rPr>
                <w:rFonts w:ascii="宋体" w:hAnsi="宋体" w:eastAsia="仿宋_GB2312" w:cs="仿宋_GB2312"/>
                <w:b w:val="0"/>
                <w:bCs/>
                <w:color w:val="auto"/>
                <w:sz w:val="24"/>
                <w:lang w:val="en-US" w:eastAsia="zh-CN"/>
              </w:rPr>
            </w:pPr>
            <w:r>
              <w:rPr>
                <w:rFonts w:hint="eastAsia" w:ascii="宋体" w:hAnsi="宋体" w:eastAsia="仿宋_GB2312" w:cs="仿宋_GB2312"/>
                <w:b w:val="0"/>
                <w:bCs/>
                <w:color w:val="auto"/>
                <w:sz w:val="24"/>
                <w:lang w:val="en-US" w:eastAsia="zh-CN"/>
              </w:rPr>
              <w:t>公共配套面积</w:t>
            </w:r>
          </w:p>
        </w:tc>
        <w:tc>
          <w:tcPr>
            <w:tcW w:w="1567" w:type="dxa"/>
            <w:tcBorders>
              <w:top w:val="single" w:color="000000" w:sz="4" w:space="0"/>
              <w:left w:val="single" w:color="000000" w:sz="4" w:space="0"/>
              <w:bottom w:val="single" w:color="000000" w:sz="4" w:space="0"/>
              <w:right w:val="single" w:color="000000" w:sz="4" w:space="0"/>
            </w:tcBorders>
            <w:vAlign w:val="center"/>
          </w:tcPr>
          <w:p w14:paraId="7622609E">
            <w:pPr>
              <w:spacing w:line="360" w:lineRule="exact"/>
              <w:jc w:val="center"/>
              <w:rPr>
                <w:rFonts w:ascii="宋体" w:hAnsi="宋体" w:eastAsia="仿宋_GB2312" w:cs="仿宋_GB2312"/>
                <w:b w:val="0"/>
                <w:bCs/>
                <w:color w:val="auto"/>
                <w:sz w:val="24"/>
                <w:lang w:val="en-US" w:eastAsia="zh-CN"/>
              </w:rPr>
            </w:pPr>
            <w:r>
              <w:rPr>
                <w:rFonts w:hint="eastAsia" w:ascii="宋体" w:hAnsi="宋体" w:eastAsia="仿宋_GB2312" w:cs="仿宋_GB2312"/>
                <w:b w:val="0"/>
                <w:bCs/>
                <w:color w:val="auto"/>
                <w:sz w:val="24"/>
                <w:lang w:val="en-US" w:eastAsia="zh-CN"/>
              </w:rPr>
              <w:t>7675.25</w:t>
            </w:r>
            <w:r>
              <w:rPr>
                <w:rFonts w:hint="eastAsia" w:ascii="宋体" w:hAnsi="宋体" w:eastAsia="仿宋_GB2312" w:cs="仿宋_GB2312"/>
                <w:b w:val="0"/>
                <w:bCs/>
                <w:color w:val="auto"/>
                <w:sz w:val="24"/>
              </w:rPr>
              <w:t>㎡</w:t>
            </w:r>
          </w:p>
        </w:tc>
      </w:tr>
      <w:tr w14:paraId="56E2F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4" w:hRule="atLeast"/>
        </w:trPr>
        <w:tc>
          <w:tcPr>
            <w:tcW w:w="1126" w:type="dxa"/>
            <w:vMerge w:val="continue"/>
            <w:tcBorders>
              <w:top w:val="single" w:color="000000" w:sz="4" w:space="0"/>
              <w:left w:val="single" w:color="000000" w:sz="4" w:space="0"/>
              <w:bottom w:val="single" w:color="000000" w:sz="4" w:space="0"/>
              <w:right w:val="single" w:color="000000" w:sz="4" w:space="0"/>
            </w:tcBorders>
            <w:vAlign w:val="center"/>
          </w:tcPr>
          <w:p w14:paraId="43C15E83">
            <w:pPr>
              <w:rPr>
                <w:b w:val="0"/>
                <w:bCs/>
              </w:rPr>
            </w:pPr>
          </w:p>
        </w:tc>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27A64D98">
            <w:pPr>
              <w:rPr>
                <w:b w:val="0"/>
                <w:bCs/>
              </w:rPr>
            </w:pPr>
          </w:p>
        </w:tc>
        <w:tc>
          <w:tcPr>
            <w:tcW w:w="1689" w:type="dxa"/>
            <w:tcBorders>
              <w:top w:val="single" w:color="000000" w:sz="4" w:space="0"/>
              <w:left w:val="single" w:color="000000" w:sz="4" w:space="0"/>
              <w:bottom w:val="single" w:color="000000" w:sz="4" w:space="0"/>
              <w:right w:val="single" w:color="000000" w:sz="4" w:space="0"/>
            </w:tcBorders>
            <w:vAlign w:val="center"/>
          </w:tcPr>
          <w:p w14:paraId="776F6BEB">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商业</w:t>
            </w:r>
          </w:p>
        </w:tc>
        <w:tc>
          <w:tcPr>
            <w:tcW w:w="1361" w:type="dxa"/>
            <w:tcBorders>
              <w:top w:val="single" w:color="000000" w:sz="4" w:space="0"/>
              <w:left w:val="single" w:color="000000" w:sz="4" w:space="0"/>
              <w:bottom w:val="single" w:color="000000" w:sz="4" w:space="0"/>
              <w:right w:val="single" w:color="000000" w:sz="4" w:space="0"/>
            </w:tcBorders>
            <w:vAlign w:val="center"/>
          </w:tcPr>
          <w:p w14:paraId="6919663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4539.79</w:t>
            </w:r>
            <w:r>
              <w:rPr>
                <w:rFonts w:hint="eastAsia" w:ascii="宋体" w:hAnsi="宋体" w:eastAsia="仿宋_GB2312" w:cs="仿宋_GB2312"/>
                <w:b w:val="0"/>
                <w:bCs/>
                <w:color w:val="auto"/>
                <w:sz w:val="24"/>
              </w:rPr>
              <w:t>㎡</w:t>
            </w:r>
          </w:p>
        </w:tc>
        <w:tc>
          <w:tcPr>
            <w:tcW w:w="1762" w:type="dxa"/>
            <w:tcBorders>
              <w:top w:val="single" w:color="000000" w:sz="4" w:space="0"/>
              <w:left w:val="single" w:color="000000" w:sz="4" w:space="0"/>
              <w:bottom w:val="single" w:color="000000" w:sz="4" w:space="0"/>
              <w:right w:val="single" w:color="000000" w:sz="4" w:space="0"/>
            </w:tcBorders>
            <w:vAlign w:val="center"/>
          </w:tcPr>
          <w:p w14:paraId="7AD7A71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幼儿园</w:t>
            </w:r>
          </w:p>
        </w:tc>
        <w:tc>
          <w:tcPr>
            <w:tcW w:w="1567" w:type="dxa"/>
            <w:tcBorders>
              <w:top w:val="single" w:color="000000" w:sz="4" w:space="0"/>
              <w:left w:val="single" w:color="000000" w:sz="4" w:space="0"/>
              <w:bottom w:val="single" w:color="000000" w:sz="4" w:space="0"/>
              <w:right w:val="single" w:color="000000" w:sz="4" w:space="0"/>
            </w:tcBorders>
            <w:vAlign w:val="center"/>
          </w:tcPr>
          <w:p w14:paraId="37E95B6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 xml:space="preserve">2647.15 </w:t>
            </w:r>
            <w:r>
              <w:rPr>
                <w:rFonts w:hint="eastAsia" w:ascii="宋体" w:hAnsi="宋体" w:eastAsia="仿宋_GB2312" w:cs="仿宋_GB2312"/>
                <w:b w:val="0"/>
                <w:bCs/>
                <w:color w:val="auto"/>
                <w:sz w:val="24"/>
              </w:rPr>
              <w:t>㎡</w:t>
            </w:r>
          </w:p>
        </w:tc>
      </w:tr>
      <w:tr w14:paraId="32510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07" w:hRule="atLeast"/>
        </w:trPr>
        <w:tc>
          <w:tcPr>
            <w:tcW w:w="1126" w:type="dxa"/>
            <w:vMerge w:val="continue"/>
            <w:tcBorders>
              <w:top w:val="single" w:color="000000" w:sz="4" w:space="0"/>
              <w:left w:val="single" w:color="000000" w:sz="4" w:space="0"/>
              <w:bottom w:val="single" w:color="000000" w:sz="4" w:space="0"/>
              <w:right w:val="single" w:color="000000" w:sz="4" w:space="0"/>
            </w:tcBorders>
            <w:vAlign w:val="center"/>
          </w:tcPr>
          <w:p w14:paraId="1EE07524">
            <w:pPr>
              <w:rPr>
                <w:b w:val="0"/>
                <w:bCs/>
              </w:rPr>
            </w:pPr>
          </w:p>
        </w:tc>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450883DE">
            <w:pPr>
              <w:rPr>
                <w:b w:val="0"/>
                <w:bCs/>
              </w:rPr>
            </w:pPr>
          </w:p>
        </w:tc>
        <w:tc>
          <w:tcPr>
            <w:tcW w:w="1689" w:type="dxa"/>
            <w:tcBorders>
              <w:top w:val="single" w:color="000000" w:sz="4" w:space="0"/>
              <w:left w:val="single" w:color="000000" w:sz="4" w:space="0"/>
              <w:bottom w:val="single" w:color="000000" w:sz="4" w:space="0"/>
              <w:right w:val="single" w:color="000000" w:sz="4" w:space="0"/>
            </w:tcBorders>
            <w:vAlign w:val="center"/>
          </w:tcPr>
          <w:p w14:paraId="0AA2DED3">
            <w:pPr>
              <w:spacing w:line="360" w:lineRule="exact"/>
              <w:jc w:val="center"/>
              <w:rPr>
                <w:rFonts w:ascii="宋体" w:hAnsi="宋体" w:eastAsia="仿宋_GB2312" w:cs="仿宋_GB2312"/>
                <w:b w:val="0"/>
                <w:bCs/>
                <w:color w:val="auto"/>
                <w:sz w:val="24"/>
                <w:lang w:val="en-US" w:eastAsia="zh-CN"/>
              </w:rPr>
            </w:pPr>
            <w:r>
              <w:rPr>
                <w:rFonts w:hint="eastAsia" w:ascii="宋体" w:hAnsi="宋体" w:eastAsia="仿宋_GB2312" w:cs="仿宋_GB2312"/>
                <w:b w:val="0"/>
                <w:bCs/>
                <w:color w:val="auto"/>
                <w:sz w:val="24"/>
                <w:lang w:val="en-US" w:eastAsia="zh-CN"/>
              </w:rPr>
              <w:t>社区服务用房</w:t>
            </w:r>
          </w:p>
        </w:tc>
        <w:tc>
          <w:tcPr>
            <w:tcW w:w="1361" w:type="dxa"/>
            <w:tcBorders>
              <w:top w:val="single" w:color="000000" w:sz="4" w:space="0"/>
              <w:left w:val="single" w:color="000000" w:sz="4" w:space="0"/>
              <w:bottom w:val="single" w:color="000000" w:sz="4" w:space="0"/>
              <w:right w:val="single" w:color="000000" w:sz="4" w:space="0"/>
            </w:tcBorders>
            <w:vAlign w:val="center"/>
          </w:tcPr>
          <w:p w14:paraId="53E34DF8">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120.51</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c>
          <w:tcPr>
            <w:tcW w:w="1762" w:type="dxa"/>
            <w:tcBorders>
              <w:top w:val="single" w:color="000000" w:sz="4" w:space="0"/>
              <w:left w:val="single" w:color="000000" w:sz="4" w:space="0"/>
              <w:bottom w:val="single" w:color="000000" w:sz="4" w:space="0"/>
              <w:right w:val="single" w:color="000000" w:sz="4" w:space="0"/>
            </w:tcBorders>
            <w:vAlign w:val="center"/>
          </w:tcPr>
          <w:p w14:paraId="2B7DD0CE">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物业用房</w:t>
            </w:r>
          </w:p>
        </w:tc>
        <w:tc>
          <w:tcPr>
            <w:tcW w:w="1567" w:type="dxa"/>
            <w:tcBorders>
              <w:top w:val="single" w:color="000000" w:sz="4" w:space="0"/>
              <w:left w:val="single" w:color="000000" w:sz="4" w:space="0"/>
              <w:bottom w:val="single" w:color="000000" w:sz="4" w:space="0"/>
              <w:right w:val="single" w:color="000000" w:sz="4" w:space="0"/>
            </w:tcBorders>
            <w:vAlign w:val="center"/>
          </w:tcPr>
          <w:p w14:paraId="4E00D2B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483.17</w:t>
            </w:r>
            <w:r>
              <w:rPr>
                <w:rFonts w:hint="eastAsia" w:ascii="宋体" w:hAnsi="宋体" w:eastAsia="仿宋_GB2312" w:cs="仿宋_GB2312"/>
                <w:b w:val="0"/>
                <w:bCs/>
                <w:color w:val="auto"/>
                <w:sz w:val="24"/>
              </w:rPr>
              <w:t>㎡</w:t>
            </w:r>
          </w:p>
        </w:tc>
      </w:tr>
      <w:tr w14:paraId="32D93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0" w:hRule="atLeast"/>
        </w:trPr>
        <w:tc>
          <w:tcPr>
            <w:tcW w:w="1126" w:type="dxa"/>
            <w:vMerge w:val="continue"/>
            <w:tcBorders>
              <w:top w:val="single" w:color="000000" w:sz="4" w:space="0"/>
              <w:left w:val="single" w:color="000000" w:sz="4" w:space="0"/>
              <w:bottom w:val="single" w:color="000000" w:sz="4" w:space="0"/>
              <w:right w:val="single" w:color="000000" w:sz="4" w:space="0"/>
            </w:tcBorders>
            <w:vAlign w:val="center"/>
          </w:tcPr>
          <w:p w14:paraId="344D4812">
            <w:pPr>
              <w:rPr>
                <w:b w:val="0"/>
                <w:bCs/>
              </w:rPr>
            </w:pPr>
          </w:p>
        </w:tc>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5431FA20">
            <w:pPr>
              <w:rPr>
                <w:b w:val="0"/>
                <w:bCs/>
              </w:rPr>
            </w:pPr>
          </w:p>
        </w:tc>
        <w:tc>
          <w:tcPr>
            <w:tcW w:w="1689" w:type="dxa"/>
            <w:tcBorders>
              <w:top w:val="single" w:color="000000" w:sz="4" w:space="0"/>
              <w:left w:val="single" w:color="000000" w:sz="4" w:space="0"/>
              <w:bottom w:val="single" w:color="000000" w:sz="4" w:space="0"/>
              <w:right w:val="single" w:color="000000" w:sz="4" w:space="0"/>
            </w:tcBorders>
            <w:vAlign w:val="center"/>
          </w:tcPr>
          <w:p w14:paraId="68C0471B">
            <w:pPr>
              <w:spacing w:line="360" w:lineRule="exact"/>
              <w:jc w:val="center"/>
              <w:rPr>
                <w:rFonts w:ascii="宋体" w:hAnsi="宋体" w:eastAsia="仿宋_GB2312" w:cs="仿宋_GB2312"/>
                <w:b w:val="0"/>
                <w:bCs/>
                <w:color w:val="auto"/>
                <w:sz w:val="24"/>
                <w:lang w:val="en-US" w:eastAsia="zh-CN"/>
              </w:rPr>
            </w:pPr>
            <w:r>
              <w:rPr>
                <w:rFonts w:hint="eastAsia" w:ascii="宋体" w:hAnsi="宋体" w:eastAsia="仿宋_GB2312" w:cs="仿宋_GB2312"/>
                <w:b w:val="0"/>
                <w:bCs/>
                <w:color w:val="auto"/>
                <w:sz w:val="24"/>
                <w:lang w:val="en-US" w:eastAsia="zh-CN"/>
              </w:rPr>
              <w:t>弱电中心</w:t>
            </w:r>
          </w:p>
        </w:tc>
        <w:tc>
          <w:tcPr>
            <w:tcW w:w="1361" w:type="dxa"/>
            <w:tcBorders>
              <w:top w:val="single" w:color="000000" w:sz="4" w:space="0"/>
              <w:left w:val="single" w:color="000000" w:sz="4" w:space="0"/>
              <w:bottom w:val="single" w:color="000000" w:sz="4" w:space="0"/>
              <w:right w:val="single" w:color="000000" w:sz="4" w:space="0"/>
            </w:tcBorders>
            <w:vAlign w:val="center"/>
          </w:tcPr>
          <w:p w14:paraId="74252AB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40</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c>
          <w:tcPr>
            <w:tcW w:w="1762" w:type="dxa"/>
            <w:tcBorders>
              <w:top w:val="single" w:color="000000" w:sz="4" w:space="0"/>
              <w:left w:val="single" w:color="000000" w:sz="4" w:space="0"/>
              <w:bottom w:val="single" w:color="000000" w:sz="4" w:space="0"/>
              <w:right w:val="single" w:color="000000" w:sz="4" w:space="0"/>
            </w:tcBorders>
            <w:vAlign w:val="center"/>
          </w:tcPr>
          <w:p w14:paraId="67F333DF">
            <w:pPr>
              <w:spacing w:line="360" w:lineRule="exact"/>
              <w:jc w:val="center"/>
              <w:rPr>
                <w:rFonts w:ascii="宋体" w:hAnsi="宋体" w:eastAsia="仿宋_GB2312" w:cs="仿宋_GB2312"/>
                <w:b w:val="0"/>
                <w:bCs/>
                <w:color w:val="auto"/>
                <w:sz w:val="24"/>
                <w:lang w:val="en-US" w:eastAsia="zh-CN"/>
              </w:rPr>
            </w:pPr>
            <w:r>
              <w:rPr>
                <w:rFonts w:hint="eastAsia" w:ascii="宋体" w:hAnsi="宋体" w:eastAsia="仿宋_GB2312" w:cs="仿宋_GB2312"/>
                <w:b w:val="0"/>
                <w:bCs/>
                <w:color w:val="auto"/>
                <w:sz w:val="24"/>
                <w:lang w:val="en-US" w:eastAsia="zh-CN"/>
              </w:rPr>
              <w:t>消控监控室</w:t>
            </w:r>
          </w:p>
        </w:tc>
        <w:tc>
          <w:tcPr>
            <w:tcW w:w="1567" w:type="dxa"/>
            <w:tcBorders>
              <w:top w:val="single" w:color="000000" w:sz="4" w:space="0"/>
              <w:left w:val="single" w:color="000000" w:sz="4" w:space="0"/>
              <w:bottom w:val="single" w:color="000000" w:sz="4" w:space="0"/>
              <w:right w:val="single" w:color="000000" w:sz="4" w:space="0"/>
            </w:tcBorders>
            <w:vAlign w:val="center"/>
          </w:tcPr>
          <w:p w14:paraId="5FB67D87">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56.94</w:t>
            </w:r>
            <w:r>
              <w:rPr>
                <w:rFonts w:hint="eastAsia" w:ascii="宋体" w:hAnsi="宋体" w:eastAsia="仿宋_GB2312" w:cs="仿宋_GB2312"/>
                <w:b w:val="0"/>
                <w:bCs/>
                <w:color w:val="auto"/>
                <w:sz w:val="24"/>
              </w:rPr>
              <w:t>㎡</w:t>
            </w:r>
          </w:p>
        </w:tc>
      </w:tr>
      <w:tr w14:paraId="568FB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126" w:type="dxa"/>
            <w:vMerge w:val="continue"/>
            <w:tcBorders>
              <w:top w:val="single" w:color="000000" w:sz="4" w:space="0"/>
              <w:left w:val="single" w:color="000000" w:sz="4" w:space="0"/>
              <w:bottom w:val="single" w:color="000000" w:sz="4" w:space="0"/>
              <w:right w:val="single" w:color="000000" w:sz="4" w:space="0"/>
            </w:tcBorders>
            <w:vAlign w:val="center"/>
          </w:tcPr>
          <w:p w14:paraId="6C6F4817">
            <w:pPr>
              <w:rPr>
                <w:b w:val="0"/>
                <w:bCs/>
              </w:rPr>
            </w:pPr>
          </w:p>
        </w:tc>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40AA24C5">
            <w:pPr>
              <w:rPr>
                <w:b w:val="0"/>
                <w:bCs/>
              </w:rPr>
            </w:pPr>
          </w:p>
        </w:tc>
        <w:tc>
          <w:tcPr>
            <w:tcW w:w="1689" w:type="dxa"/>
            <w:tcBorders>
              <w:top w:val="single" w:color="000000" w:sz="4" w:space="0"/>
              <w:left w:val="single" w:color="000000" w:sz="4" w:space="0"/>
              <w:bottom w:val="single" w:color="000000" w:sz="4" w:space="0"/>
              <w:right w:val="single" w:color="000000" w:sz="4" w:space="0"/>
            </w:tcBorders>
            <w:vAlign w:val="center"/>
          </w:tcPr>
          <w:p w14:paraId="43C32D8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物业用房</w:t>
            </w:r>
          </w:p>
        </w:tc>
        <w:tc>
          <w:tcPr>
            <w:tcW w:w="1361" w:type="dxa"/>
            <w:tcBorders>
              <w:top w:val="single" w:color="000000" w:sz="4" w:space="0"/>
              <w:left w:val="single" w:color="000000" w:sz="4" w:space="0"/>
              <w:bottom w:val="single" w:color="000000" w:sz="4" w:space="0"/>
              <w:right w:val="single" w:color="000000" w:sz="4" w:space="0"/>
            </w:tcBorders>
            <w:vAlign w:val="center"/>
          </w:tcPr>
          <w:p w14:paraId="22B93736">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483.17</w:t>
            </w:r>
            <w:r>
              <w:rPr>
                <w:rFonts w:hint="eastAsia" w:ascii="宋体" w:hAnsi="宋体" w:eastAsia="仿宋_GB2312" w:cs="仿宋_GB2312"/>
                <w:b w:val="0"/>
                <w:bCs/>
                <w:color w:val="auto"/>
                <w:sz w:val="24"/>
              </w:rPr>
              <w:t>㎡</w:t>
            </w:r>
          </w:p>
        </w:tc>
        <w:tc>
          <w:tcPr>
            <w:tcW w:w="1762" w:type="dxa"/>
            <w:tcBorders>
              <w:top w:val="single" w:color="000000" w:sz="4" w:space="0"/>
              <w:left w:val="single" w:color="000000" w:sz="4" w:space="0"/>
              <w:bottom w:val="single" w:color="000000" w:sz="4" w:space="0"/>
              <w:right w:val="single" w:color="000000" w:sz="4" w:space="0"/>
            </w:tcBorders>
            <w:vAlign w:val="center"/>
          </w:tcPr>
          <w:p w14:paraId="4C0AB4F2">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业主委员会办公用房</w:t>
            </w:r>
          </w:p>
        </w:tc>
        <w:tc>
          <w:tcPr>
            <w:tcW w:w="1567" w:type="dxa"/>
            <w:tcBorders>
              <w:top w:val="single" w:color="000000" w:sz="4" w:space="0"/>
              <w:left w:val="single" w:color="000000" w:sz="4" w:space="0"/>
              <w:bottom w:val="single" w:color="000000" w:sz="4" w:space="0"/>
              <w:right w:val="single" w:color="000000" w:sz="4" w:space="0"/>
            </w:tcBorders>
            <w:vAlign w:val="center"/>
          </w:tcPr>
          <w:p w14:paraId="23D5FFF8">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500</w:t>
            </w:r>
            <w:r>
              <w:rPr>
                <w:rFonts w:hint="eastAsia" w:ascii="宋体" w:hAnsi="宋体" w:eastAsia="仿宋_GB2312" w:cs="仿宋_GB2312"/>
                <w:b w:val="0"/>
                <w:bCs/>
                <w:color w:val="auto"/>
                <w:sz w:val="24"/>
              </w:rPr>
              <w:t>㎡</w:t>
            </w:r>
          </w:p>
        </w:tc>
      </w:tr>
      <w:tr w14:paraId="3F7C9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126" w:type="dxa"/>
            <w:vMerge w:val="continue"/>
            <w:tcBorders>
              <w:top w:val="single" w:color="000000" w:sz="4" w:space="0"/>
              <w:left w:val="single" w:color="000000" w:sz="4" w:space="0"/>
              <w:bottom w:val="single" w:color="000000" w:sz="4" w:space="0"/>
              <w:right w:val="single" w:color="000000" w:sz="4" w:space="0"/>
            </w:tcBorders>
            <w:vAlign w:val="center"/>
          </w:tcPr>
          <w:p w14:paraId="5D1E880D">
            <w:pPr>
              <w:rPr>
                <w:b w:val="0"/>
                <w:bCs/>
              </w:rPr>
            </w:pPr>
          </w:p>
        </w:tc>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1D636568">
            <w:pPr>
              <w:rPr>
                <w:b w:val="0"/>
                <w:bCs/>
              </w:rPr>
            </w:pPr>
          </w:p>
        </w:tc>
        <w:tc>
          <w:tcPr>
            <w:tcW w:w="1689" w:type="dxa"/>
            <w:tcBorders>
              <w:top w:val="single" w:color="000000" w:sz="4" w:space="0"/>
              <w:left w:val="single" w:color="000000" w:sz="4" w:space="0"/>
              <w:bottom w:val="single" w:color="000000" w:sz="4" w:space="0"/>
              <w:right w:val="single" w:color="000000" w:sz="4" w:space="0"/>
            </w:tcBorders>
            <w:vAlign w:val="center"/>
          </w:tcPr>
          <w:p w14:paraId="17328C24">
            <w:pPr>
              <w:spacing w:line="360" w:lineRule="exact"/>
              <w:jc w:val="center"/>
              <w:rPr>
                <w:rFonts w:hint="eastAsia" w:ascii="宋体" w:hAnsi="宋体" w:eastAsia="仿宋_GB2312" w:cs="仿宋_GB2312"/>
                <w:b w:val="0"/>
                <w:bCs/>
                <w:color w:val="auto"/>
                <w:sz w:val="24"/>
                <w:lang w:eastAsia="zh-CN"/>
              </w:rPr>
            </w:pPr>
            <w:r>
              <w:rPr>
                <w:rFonts w:hint="eastAsia" w:ascii="宋体" w:hAnsi="宋体" w:eastAsia="仿宋_GB2312" w:cs="仿宋_GB2312"/>
                <w:b w:val="0"/>
                <w:bCs/>
                <w:color w:val="auto"/>
                <w:sz w:val="24"/>
                <w:lang w:val="en-US" w:eastAsia="zh-CN"/>
              </w:rPr>
              <w:t>公厕</w:t>
            </w:r>
          </w:p>
        </w:tc>
        <w:tc>
          <w:tcPr>
            <w:tcW w:w="1361" w:type="dxa"/>
            <w:tcBorders>
              <w:top w:val="single" w:color="000000" w:sz="4" w:space="0"/>
              <w:left w:val="single" w:color="000000" w:sz="4" w:space="0"/>
              <w:bottom w:val="single" w:color="000000" w:sz="4" w:space="0"/>
              <w:right w:val="single" w:color="000000" w:sz="4" w:space="0"/>
            </w:tcBorders>
            <w:vAlign w:val="center"/>
          </w:tcPr>
          <w:p w14:paraId="4114604E">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64.69</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c>
          <w:tcPr>
            <w:tcW w:w="1762" w:type="dxa"/>
            <w:tcBorders>
              <w:top w:val="single" w:color="000000" w:sz="4" w:space="0"/>
              <w:left w:val="single" w:color="000000" w:sz="4" w:space="0"/>
              <w:bottom w:val="single" w:color="000000" w:sz="4" w:space="0"/>
              <w:right w:val="single" w:color="000000" w:sz="4" w:space="0"/>
            </w:tcBorders>
            <w:vAlign w:val="center"/>
          </w:tcPr>
          <w:p w14:paraId="18E38FEB">
            <w:pPr>
              <w:spacing w:line="360" w:lineRule="exact"/>
              <w:jc w:val="center"/>
              <w:rPr>
                <w:rFonts w:hint="eastAsia" w:ascii="宋体" w:hAnsi="宋体" w:eastAsia="仿宋_GB2312" w:cs="仿宋_GB2312"/>
                <w:b w:val="0"/>
                <w:bCs/>
                <w:color w:val="auto"/>
                <w:sz w:val="24"/>
                <w:lang w:eastAsia="zh-CN"/>
              </w:rPr>
            </w:pPr>
            <w:r>
              <w:rPr>
                <w:rFonts w:hint="eastAsia" w:ascii="宋体" w:hAnsi="宋体" w:eastAsia="仿宋_GB2312" w:cs="仿宋_GB2312"/>
                <w:b w:val="0"/>
                <w:bCs/>
                <w:color w:val="auto"/>
                <w:sz w:val="24"/>
                <w:lang w:val="en-US" w:eastAsia="zh-CN"/>
              </w:rPr>
              <w:t>门卫</w:t>
            </w:r>
          </w:p>
        </w:tc>
        <w:tc>
          <w:tcPr>
            <w:tcW w:w="1567" w:type="dxa"/>
            <w:tcBorders>
              <w:top w:val="single" w:color="000000" w:sz="4" w:space="0"/>
              <w:left w:val="single" w:color="000000" w:sz="4" w:space="0"/>
              <w:bottom w:val="single" w:color="000000" w:sz="4" w:space="0"/>
              <w:right w:val="single" w:color="000000" w:sz="4" w:space="0"/>
            </w:tcBorders>
            <w:vAlign w:val="center"/>
          </w:tcPr>
          <w:p w14:paraId="7945C05D">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23</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r>
      <w:tr w14:paraId="0703C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126" w:type="dxa"/>
            <w:vMerge w:val="continue"/>
            <w:tcBorders>
              <w:top w:val="single" w:color="000000" w:sz="4" w:space="0"/>
              <w:left w:val="single" w:color="000000" w:sz="4" w:space="0"/>
              <w:bottom w:val="single" w:color="000000" w:sz="4" w:space="0"/>
              <w:right w:val="single" w:color="000000" w:sz="4" w:space="0"/>
            </w:tcBorders>
            <w:vAlign w:val="center"/>
          </w:tcPr>
          <w:p w14:paraId="5FE1D5A7">
            <w:pPr>
              <w:rPr>
                <w:b w:val="0"/>
                <w:bCs/>
              </w:rPr>
            </w:pPr>
          </w:p>
        </w:tc>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352C5895">
            <w:pPr>
              <w:rPr>
                <w:b w:val="0"/>
                <w:bCs/>
              </w:rPr>
            </w:pPr>
          </w:p>
        </w:tc>
        <w:tc>
          <w:tcPr>
            <w:tcW w:w="1689" w:type="dxa"/>
            <w:tcBorders>
              <w:top w:val="single" w:color="000000" w:sz="4" w:space="0"/>
              <w:left w:val="single" w:color="000000" w:sz="4" w:space="0"/>
              <w:bottom w:val="single" w:color="000000" w:sz="4" w:space="0"/>
              <w:right w:val="single" w:color="000000" w:sz="4" w:space="0"/>
            </w:tcBorders>
            <w:vAlign w:val="center"/>
          </w:tcPr>
          <w:p w14:paraId="22E54FBE">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带电梯楼宇</w:t>
            </w:r>
          </w:p>
        </w:tc>
        <w:tc>
          <w:tcPr>
            <w:tcW w:w="1361" w:type="dxa"/>
            <w:tcBorders>
              <w:top w:val="single" w:color="000000" w:sz="4" w:space="0"/>
              <w:left w:val="single" w:color="000000" w:sz="4" w:space="0"/>
              <w:bottom w:val="single" w:color="000000" w:sz="4" w:space="0"/>
              <w:right w:val="single" w:color="000000" w:sz="4" w:space="0"/>
            </w:tcBorders>
            <w:vAlign w:val="center"/>
          </w:tcPr>
          <w:p w14:paraId="21508D22">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 xml:space="preserve">8 </w:t>
            </w:r>
            <w:r>
              <w:rPr>
                <w:rFonts w:hint="eastAsia" w:ascii="宋体" w:hAnsi="宋体" w:eastAsia="仿宋_GB2312" w:cs="仿宋_GB2312"/>
                <w:b w:val="0"/>
                <w:bCs/>
                <w:color w:val="auto"/>
                <w:sz w:val="24"/>
              </w:rPr>
              <w:t>栋</w:t>
            </w:r>
          </w:p>
        </w:tc>
        <w:tc>
          <w:tcPr>
            <w:tcW w:w="1762" w:type="dxa"/>
            <w:tcBorders>
              <w:top w:val="single" w:color="000000" w:sz="4" w:space="0"/>
              <w:left w:val="single" w:color="000000" w:sz="4" w:space="0"/>
              <w:bottom w:val="single" w:color="000000" w:sz="4" w:space="0"/>
              <w:right w:val="single" w:color="000000" w:sz="4" w:space="0"/>
            </w:tcBorders>
            <w:vAlign w:val="center"/>
          </w:tcPr>
          <w:p w14:paraId="1F511697">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不带电梯楼宇</w:t>
            </w:r>
          </w:p>
        </w:tc>
        <w:tc>
          <w:tcPr>
            <w:tcW w:w="1567" w:type="dxa"/>
            <w:tcBorders>
              <w:top w:val="single" w:color="000000" w:sz="4" w:space="0"/>
              <w:left w:val="single" w:color="000000" w:sz="4" w:space="0"/>
              <w:bottom w:val="single" w:color="000000" w:sz="4" w:space="0"/>
              <w:right w:val="single" w:color="000000" w:sz="4" w:space="0"/>
            </w:tcBorders>
            <w:vAlign w:val="center"/>
          </w:tcPr>
          <w:p w14:paraId="1E4DBCC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0</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栋</w:t>
            </w:r>
          </w:p>
        </w:tc>
      </w:tr>
      <w:tr w14:paraId="75CB7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126" w:type="dxa"/>
            <w:tcBorders>
              <w:top w:val="single" w:color="000000" w:sz="4" w:space="0"/>
              <w:left w:val="single" w:color="000000" w:sz="4" w:space="0"/>
              <w:bottom w:val="single" w:color="000000" w:sz="4" w:space="0"/>
              <w:right w:val="single" w:color="000000" w:sz="4" w:space="0"/>
            </w:tcBorders>
            <w:vAlign w:val="center"/>
          </w:tcPr>
          <w:p w14:paraId="468C0CB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6</w:t>
            </w:r>
          </w:p>
        </w:tc>
        <w:tc>
          <w:tcPr>
            <w:tcW w:w="1910" w:type="dxa"/>
            <w:tcBorders>
              <w:top w:val="single" w:color="000000" w:sz="4" w:space="0"/>
              <w:left w:val="single" w:color="000000" w:sz="4" w:space="0"/>
              <w:bottom w:val="single" w:color="000000" w:sz="4" w:space="0"/>
              <w:right w:val="single" w:color="000000" w:sz="4" w:space="0"/>
            </w:tcBorders>
            <w:vAlign w:val="center"/>
          </w:tcPr>
          <w:p w14:paraId="248AE67F">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停车位数量</w:t>
            </w:r>
          </w:p>
        </w:tc>
        <w:tc>
          <w:tcPr>
            <w:tcW w:w="1689" w:type="dxa"/>
            <w:tcBorders>
              <w:top w:val="single" w:color="000000" w:sz="4" w:space="0"/>
              <w:left w:val="single" w:color="000000" w:sz="4" w:space="0"/>
              <w:bottom w:val="single" w:color="000000" w:sz="4" w:space="0"/>
              <w:right w:val="single" w:color="000000" w:sz="4" w:space="0"/>
            </w:tcBorders>
            <w:vAlign w:val="center"/>
          </w:tcPr>
          <w:p w14:paraId="696E1EF9">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lang w:val="en-US" w:eastAsia="zh-CN"/>
              </w:rPr>
              <w:t>地面车库</w:t>
            </w:r>
            <w:r>
              <w:rPr>
                <w:rFonts w:hint="eastAsia" w:ascii="宋体" w:hAnsi="宋体" w:eastAsia="仿宋_GB2312" w:cs="仿宋_GB2312"/>
                <w:b w:val="0"/>
                <w:bCs/>
                <w:color w:val="auto"/>
                <w:sz w:val="24"/>
              </w:rPr>
              <w:t>停车位</w:t>
            </w:r>
          </w:p>
        </w:tc>
        <w:tc>
          <w:tcPr>
            <w:tcW w:w="1361" w:type="dxa"/>
            <w:tcBorders>
              <w:top w:val="single" w:color="000000" w:sz="4" w:space="0"/>
              <w:left w:val="single" w:color="000000" w:sz="4" w:space="0"/>
              <w:bottom w:val="single" w:color="000000" w:sz="4" w:space="0"/>
              <w:right w:val="single" w:color="000000" w:sz="4" w:space="0"/>
            </w:tcBorders>
            <w:vAlign w:val="center"/>
          </w:tcPr>
          <w:p w14:paraId="06822096">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1098</w:t>
            </w:r>
            <w:r>
              <w:rPr>
                <w:rFonts w:hint="eastAsia" w:ascii="宋体" w:hAnsi="宋体" w:eastAsia="仿宋_GB2312" w:cs="仿宋_GB2312"/>
                <w:b w:val="0"/>
                <w:bCs/>
                <w:color w:val="auto"/>
                <w:sz w:val="24"/>
              </w:rPr>
              <w:t>个</w:t>
            </w:r>
          </w:p>
        </w:tc>
        <w:tc>
          <w:tcPr>
            <w:tcW w:w="1762" w:type="dxa"/>
            <w:tcBorders>
              <w:top w:val="single" w:color="000000" w:sz="4" w:space="0"/>
              <w:left w:val="single" w:color="000000" w:sz="4" w:space="0"/>
              <w:bottom w:val="single" w:color="000000" w:sz="4" w:space="0"/>
              <w:right w:val="single" w:color="000000" w:sz="4" w:space="0"/>
            </w:tcBorders>
            <w:vAlign w:val="center"/>
          </w:tcPr>
          <w:p w14:paraId="3B64950E">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lang w:val="en-US" w:eastAsia="zh-CN"/>
              </w:rPr>
              <w:t>地面停车位</w:t>
            </w:r>
            <w:r>
              <w:rPr>
                <w:rFonts w:hint="eastAsia" w:ascii="宋体" w:hAnsi="宋体" w:eastAsia="仿宋_GB2312" w:cs="仿宋_GB2312"/>
                <w:b w:val="0"/>
                <w:bCs/>
                <w:color w:val="auto"/>
                <w:sz w:val="24"/>
              </w:rPr>
              <w:t>（含</w:t>
            </w:r>
            <w:r>
              <w:rPr>
                <w:rFonts w:hint="eastAsia" w:ascii="宋体" w:hAnsi="宋体" w:eastAsia="仿宋_GB2312" w:cs="仿宋_GB2312"/>
                <w:b w:val="0"/>
                <w:bCs/>
                <w:color w:val="auto"/>
                <w:sz w:val="24"/>
                <w:lang w:val="en-US" w:eastAsia="zh-CN"/>
              </w:rPr>
              <w:t>商业停车位</w:t>
            </w:r>
            <w:r>
              <w:rPr>
                <w:rFonts w:hint="eastAsia" w:ascii="宋体" w:hAnsi="宋体" w:eastAsia="仿宋_GB2312" w:cs="仿宋_GB2312"/>
                <w:b w:val="0"/>
                <w:bCs/>
                <w:color w:val="auto"/>
                <w:sz w:val="24"/>
              </w:rPr>
              <w:t>）</w:t>
            </w:r>
          </w:p>
        </w:tc>
        <w:tc>
          <w:tcPr>
            <w:tcW w:w="1567" w:type="dxa"/>
            <w:tcBorders>
              <w:top w:val="single" w:color="000000" w:sz="4" w:space="0"/>
              <w:left w:val="single" w:color="000000" w:sz="4" w:space="0"/>
              <w:bottom w:val="single" w:color="000000" w:sz="4" w:space="0"/>
              <w:right w:val="single" w:color="000000" w:sz="4" w:space="0"/>
            </w:tcBorders>
            <w:vAlign w:val="center"/>
          </w:tcPr>
          <w:p w14:paraId="0CFE5522">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204</w:t>
            </w:r>
            <w:r>
              <w:rPr>
                <w:rFonts w:hint="eastAsia" w:ascii="宋体" w:hAnsi="宋体" w:eastAsia="仿宋_GB2312" w:cs="仿宋_GB2312"/>
                <w:b w:val="0"/>
                <w:bCs/>
                <w:color w:val="auto"/>
                <w:sz w:val="24"/>
              </w:rPr>
              <w:t>个</w:t>
            </w:r>
          </w:p>
        </w:tc>
      </w:tr>
      <w:tr w14:paraId="5784F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126" w:type="dxa"/>
            <w:vMerge w:val="restart"/>
            <w:tcBorders>
              <w:top w:val="single" w:color="000000" w:sz="4" w:space="0"/>
              <w:left w:val="single" w:color="000000" w:sz="4" w:space="0"/>
              <w:bottom w:val="single" w:color="000000" w:sz="4" w:space="0"/>
              <w:right w:val="single" w:color="000000" w:sz="4" w:space="0"/>
            </w:tcBorders>
            <w:vAlign w:val="center"/>
          </w:tcPr>
          <w:p w14:paraId="3A0DF046">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7</w:t>
            </w:r>
          </w:p>
        </w:tc>
        <w:tc>
          <w:tcPr>
            <w:tcW w:w="1910" w:type="dxa"/>
            <w:vMerge w:val="restart"/>
            <w:tcBorders>
              <w:top w:val="single" w:color="000000" w:sz="4" w:space="0"/>
              <w:left w:val="single" w:color="000000" w:sz="4" w:space="0"/>
              <w:bottom w:val="single" w:color="000000" w:sz="4" w:space="0"/>
              <w:right w:val="single" w:color="000000" w:sz="4" w:space="0"/>
            </w:tcBorders>
            <w:vAlign w:val="center"/>
          </w:tcPr>
          <w:p w14:paraId="4229651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相关指标数据</w:t>
            </w:r>
          </w:p>
        </w:tc>
        <w:tc>
          <w:tcPr>
            <w:tcW w:w="1689" w:type="dxa"/>
            <w:tcBorders>
              <w:top w:val="single" w:color="000000" w:sz="4" w:space="0"/>
              <w:left w:val="single" w:color="000000" w:sz="4" w:space="0"/>
              <w:bottom w:val="single" w:color="000000" w:sz="4" w:space="0"/>
              <w:right w:val="single" w:color="000000" w:sz="4" w:space="0"/>
            </w:tcBorders>
            <w:vAlign w:val="center"/>
          </w:tcPr>
          <w:p w14:paraId="45842312">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建筑物</w:t>
            </w:r>
          </w:p>
          <w:p w14:paraId="4932CAF0">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栋数</w:t>
            </w:r>
          </w:p>
        </w:tc>
        <w:tc>
          <w:tcPr>
            <w:tcW w:w="1361" w:type="dxa"/>
            <w:tcBorders>
              <w:top w:val="single" w:color="000000" w:sz="4" w:space="0"/>
              <w:left w:val="single" w:color="000000" w:sz="4" w:space="0"/>
              <w:bottom w:val="single" w:color="000000" w:sz="4" w:space="0"/>
              <w:right w:val="single" w:color="000000" w:sz="4" w:space="0"/>
            </w:tcBorders>
            <w:vAlign w:val="center"/>
          </w:tcPr>
          <w:p w14:paraId="4B2656C6">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9</w:t>
            </w:r>
            <w:r>
              <w:rPr>
                <w:rFonts w:hint="eastAsia" w:ascii="宋体" w:hAnsi="宋体" w:eastAsia="仿宋_GB2312" w:cs="仿宋_GB2312"/>
                <w:b w:val="0"/>
                <w:bCs/>
                <w:color w:val="auto"/>
                <w:sz w:val="24"/>
              </w:rPr>
              <w:t>栋</w:t>
            </w:r>
          </w:p>
        </w:tc>
        <w:tc>
          <w:tcPr>
            <w:tcW w:w="1762" w:type="dxa"/>
            <w:tcBorders>
              <w:top w:val="single" w:color="000000" w:sz="4" w:space="0"/>
              <w:left w:val="single" w:color="000000" w:sz="4" w:space="0"/>
              <w:bottom w:val="single" w:color="000000" w:sz="4" w:space="0"/>
              <w:right w:val="single" w:color="000000" w:sz="4" w:space="0"/>
            </w:tcBorders>
            <w:vAlign w:val="center"/>
          </w:tcPr>
          <w:p w14:paraId="7283D7D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建筑容积率</w:t>
            </w:r>
          </w:p>
        </w:tc>
        <w:tc>
          <w:tcPr>
            <w:tcW w:w="1567" w:type="dxa"/>
            <w:tcBorders>
              <w:top w:val="single" w:color="000000" w:sz="4" w:space="0"/>
              <w:left w:val="single" w:color="000000" w:sz="4" w:space="0"/>
              <w:bottom w:val="single" w:color="000000" w:sz="4" w:space="0"/>
              <w:right w:val="single" w:color="000000" w:sz="4" w:space="0"/>
            </w:tcBorders>
            <w:vAlign w:val="center"/>
          </w:tcPr>
          <w:p w14:paraId="24CCE6A2">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2.81</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r>
      <w:tr w14:paraId="097F7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126" w:type="dxa"/>
            <w:vMerge w:val="continue"/>
            <w:tcBorders>
              <w:top w:val="single" w:color="000000" w:sz="4" w:space="0"/>
              <w:left w:val="single" w:color="000000" w:sz="4" w:space="0"/>
              <w:bottom w:val="single" w:color="000000" w:sz="4" w:space="0"/>
              <w:right w:val="single" w:color="000000" w:sz="4" w:space="0"/>
            </w:tcBorders>
            <w:vAlign w:val="center"/>
          </w:tcPr>
          <w:p w14:paraId="4ABD1B92">
            <w:pPr>
              <w:rPr>
                <w:b w:val="0"/>
                <w:bCs/>
              </w:rPr>
            </w:pPr>
          </w:p>
        </w:tc>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56D9868A">
            <w:pPr>
              <w:rPr>
                <w:b w:val="0"/>
                <w:bCs/>
              </w:rPr>
            </w:pPr>
          </w:p>
        </w:tc>
        <w:tc>
          <w:tcPr>
            <w:tcW w:w="1689" w:type="dxa"/>
            <w:tcBorders>
              <w:top w:val="single" w:color="000000" w:sz="4" w:space="0"/>
              <w:left w:val="single" w:color="000000" w:sz="4" w:space="0"/>
              <w:bottom w:val="single" w:color="000000" w:sz="4" w:space="0"/>
              <w:right w:val="single" w:color="000000" w:sz="4" w:space="0"/>
            </w:tcBorders>
            <w:vAlign w:val="center"/>
          </w:tcPr>
          <w:p w14:paraId="00DCB6BB">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建筑</w:t>
            </w:r>
          </w:p>
          <w:p w14:paraId="64F958B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覆盖率</w:t>
            </w:r>
          </w:p>
        </w:tc>
        <w:tc>
          <w:tcPr>
            <w:tcW w:w="1361" w:type="dxa"/>
            <w:tcBorders>
              <w:top w:val="single" w:color="000000" w:sz="4" w:space="0"/>
              <w:left w:val="single" w:color="000000" w:sz="4" w:space="0"/>
              <w:bottom w:val="single" w:color="000000" w:sz="4" w:space="0"/>
              <w:right w:val="single" w:color="000000" w:sz="4" w:space="0"/>
            </w:tcBorders>
            <w:vAlign w:val="center"/>
          </w:tcPr>
          <w:p w14:paraId="3B832B8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18.99</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c>
          <w:tcPr>
            <w:tcW w:w="1762" w:type="dxa"/>
            <w:tcBorders>
              <w:top w:val="single" w:color="000000" w:sz="4" w:space="0"/>
              <w:left w:val="single" w:color="000000" w:sz="4" w:space="0"/>
              <w:bottom w:val="single" w:color="000000" w:sz="4" w:space="0"/>
              <w:right w:val="single" w:color="000000" w:sz="4" w:space="0"/>
            </w:tcBorders>
            <w:vAlign w:val="center"/>
          </w:tcPr>
          <w:p w14:paraId="03A36BC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绿化率</w:t>
            </w:r>
          </w:p>
        </w:tc>
        <w:tc>
          <w:tcPr>
            <w:tcW w:w="1567" w:type="dxa"/>
            <w:tcBorders>
              <w:top w:val="single" w:color="000000" w:sz="4" w:space="0"/>
              <w:left w:val="single" w:color="000000" w:sz="4" w:space="0"/>
              <w:bottom w:val="single" w:color="000000" w:sz="4" w:space="0"/>
              <w:right w:val="single" w:color="000000" w:sz="4" w:space="0"/>
            </w:tcBorders>
            <w:vAlign w:val="center"/>
          </w:tcPr>
          <w:p w14:paraId="33F6CAC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35.71</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r>
    </w:tbl>
    <w:p w14:paraId="6DC1FD87">
      <w:pPr>
        <w:spacing w:line="560" w:lineRule="exact"/>
        <w:ind w:firstLine="482" w:firstLineChars="200"/>
        <w:rPr>
          <w:rFonts w:hint="eastAsia" w:ascii="宋体" w:hAnsi="宋体" w:eastAsia="楷体_GB2312" w:cs="楷体_GB2312"/>
          <w:color w:val="auto"/>
          <w:sz w:val="24"/>
          <w:szCs w:val="24"/>
          <w:shd w:val="clear" w:color="auto" w:fill="FFFFFF"/>
          <w:lang w:bidi="ar"/>
        </w:rPr>
      </w:pPr>
    </w:p>
    <w:p w14:paraId="6E2AF73A">
      <w:pPr>
        <w:spacing w:line="560" w:lineRule="exact"/>
        <w:ind w:firstLine="482" w:firstLineChars="200"/>
        <w:rPr>
          <w:rFonts w:ascii="宋体" w:hAnsi="宋体" w:eastAsia="楷体_GB2312" w:cs="楷体_GB2312"/>
          <w:color w:val="auto"/>
          <w:kern w:val="1"/>
          <w:sz w:val="24"/>
          <w:szCs w:val="24"/>
        </w:rPr>
      </w:pPr>
      <w:r>
        <w:rPr>
          <w:rFonts w:hint="eastAsia" w:ascii="宋体" w:hAnsi="宋体" w:eastAsia="楷体_GB2312" w:cs="楷体_GB2312"/>
          <w:color w:val="auto"/>
          <w:sz w:val="24"/>
          <w:szCs w:val="24"/>
          <w:shd w:val="clear" w:color="auto" w:fill="FFFFFF"/>
          <w:lang w:bidi="ar"/>
        </w:rPr>
        <w:t>（二）户型情况</w:t>
      </w:r>
    </w:p>
    <w:p w14:paraId="2002D8A6">
      <w:pPr>
        <w:spacing w:line="360" w:lineRule="auto"/>
        <w:ind w:firstLine="560" w:firstLineChars="200"/>
        <w:rPr>
          <w:rFonts w:hint="eastAsia" w:ascii="仿宋" w:hAnsi="仿宋" w:eastAsia="仿宋" w:cs="仿宋"/>
          <w:b w:val="0"/>
          <w:bCs w:val="0"/>
          <w:color w:val="auto"/>
          <w:lang w:eastAsia="zh-Hans"/>
        </w:rPr>
      </w:pPr>
      <w:r>
        <w:rPr>
          <w:rFonts w:hint="eastAsia" w:ascii="仿宋" w:hAnsi="仿宋" w:eastAsia="仿宋" w:cs="仿宋"/>
          <w:b w:val="0"/>
          <w:bCs w:val="0"/>
          <w:color w:val="auto"/>
          <w:lang w:eastAsia="zh-Hans"/>
        </w:rPr>
        <w:t>本项目共有</w:t>
      </w:r>
      <w:r>
        <w:rPr>
          <w:rFonts w:hint="eastAsia" w:ascii="仿宋" w:hAnsi="仿宋" w:eastAsia="仿宋" w:cs="仿宋"/>
          <w:b w:val="0"/>
          <w:bCs w:val="0"/>
          <w:color w:val="auto"/>
          <w:u w:val="single"/>
          <w:lang w:eastAsia="zh-Hans"/>
        </w:rPr>
        <w:t xml:space="preserve">1158 </w:t>
      </w:r>
      <w:r>
        <w:rPr>
          <w:rFonts w:hint="eastAsia" w:ascii="仿宋" w:hAnsi="仿宋" w:eastAsia="仿宋" w:cs="仿宋"/>
          <w:b w:val="0"/>
          <w:bCs w:val="0"/>
          <w:color w:val="auto"/>
          <w:lang w:eastAsia="zh-Hans"/>
        </w:rPr>
        <w:t>套住宅，有</w:t>
      </w:r>
      <w:r>
        <w:rPr>
          <w:rFonts w:hint="eastAsia" w:ascii="仿宋" w:hAnsi="仿宋" w:eastAsia="仿宋" w:cs="仿宋"/>
          <w:b w:val="0"/>
          <w:bCs w:val="0"/>
          <w:color w:val="auto"/>
          <w:u w:val="single"/>
          <w:lang w:eastAsia="zh-Hans"/>
        </w:rPr>
        <w:t xml:space="preserve"> 4</w:t>
      </w:r>
      <w:r>
        <w:rPr>
          <w:rFonts w:hint="eastAsia" w:ascii="仿宋" w:hAnsi="仿宋" w:eastAsia="仿宋" w:cs="仿宋"/>
          <w:b w:val="0"/>
          <w:bCs w:val="0"/>
          <w:color w:val="auto"/>
          <w:u w:val="single"/>
          <w:lang w:val="en-US" w:eastAsia="zh-CN"/>
        </w:rPr>
        <w:t xml:space="preserve"> </w:t>
      </w:r>
      <w:r>
        <w:rPr>
          <w:rFonts w:hint="eastAsia" w:ascii="仿宋" w:hAnsi="仿宋" w:eastAsia="仿宋" w:cs="仿宋"/>
          <w:b w:val="0"/>
          <w:bCs w:val="0"/>
          <w:color w:val="auto"/>
          <w:lang w:eastAsia="zh-Hans"/>
        </w:rPr>
        <w:t xml:space="preserve"> 种户型设计：其中</w:t>
      </w:r>
      <w:r>
        <w:rPr>
          <w:rFonts w:hint="eastAsia" w:ascii="仿宋" w:hAnsi="仿宋" w:eastAsia="仿宋" w:cs="仿宋"/>
          <w:b w:val="0"/>
          <w:bCs w:val="0"/>
          <w:color w:val="auto"/>
          <w:u w:val="single"/>
          <w:lang w:eastAsia="zh-Hans"/>
        </w:rPr>
        <w:t>两房</w:t>
      </w:r>
      <w:r>
        <w:rPr>
          <w:rFonts w:hint="eastAsia" w:ascii="仿宋" w:hAnsi="仿宋" w:eastAsia="仿宋" w:cs="仿宋"/>
          <w:b w:val="0"/>
          <w:bCs w:val="0"/>
          <w:color w:val="auto"/>
          <w:lang w:eastAsia="zh-Hans"/>
        </w:rPr>
        <w:t>户型有</w:t>
      </w:r>
      <w:r>
        <w:rPr>
          <w:rFonts w:hint="eastAsia" w:ascii="仿宋" w:hAnsi="仿宋" w:eastAsia="仿宋" w:cs="仿宋"/>
          <w:b w:val="0"/>
          <w:bCs w:val="0"/>
          <w:color w:val="auto"/>
          <w:u w:val="single"/>
          <w:lang w:eastAsia="zh-Hans"/>
        </w:rPr>
        <w:t>256</w:t>
      </w:r>
      <w:r>
        <w:rPr>
          <w:rFonts w:hint="eastAsia" w:ascii="仿宋" w:hAnsi="仿宋" w:eastAsia="仿宋" w:cs="仿宋"/>
          <w:b w:val="0"/>
          <w:bCs w:val="0"/>
          <w:color w:val="auto"/>
          <w:lang w:eastAsia="zh-Hans"/>
        </w:rPr>
        <w:t>套；</w:t>
      </w:r>
      <w:r>
        <w:rPr>
          <w:rFonts w:hint="eastAsia" w:ascii="仿宋" w:hAnsi="仿宋" w:eastAsia="仿宋" w:cs="仿宋"/>
          <w:b w:val="0"/>
          <w:bCs w:val="0"/>
          <w:color w:val="auto"/>
          <w:u w:val="single"/>
          <w:lang w:eastAsia="zh-Hans"/>
        </w:rPr>
        <w:t>三房</w:t>
      </w:r>
      <w:r>
        <w:rPr>
          <w:rFonts w:hint="eastAsia" w:ascii="仿宋" w:hAnsi="仿宋" w:eastAsia="仿宋" w:cs="仿宋"/>
          <w:b w:val="0"/>
          <w:bCs w:val="0"/>
          <w:color w:val="auto"/>
          <w:lang w:eastAsia="zh-Hans"/>
        </w:rPr>
        <w:t>户型有</w:t>
      </w:r>
      <w:r>
        <w:rPr>
          <w:rFonts w:hint="eastAsia" w:ascii="仿宋" w:hAnsi="仿宋" w:eastAsia="仿宋" w:cs="仿宋"/>
          <w:b w:val="0"/>
          <w:bCs w:val="0"/>
          <w:color w:val="auto"/>
          <w:u w:val="single"/>
          <w:lang w:eastAsia="zh-Hans"/>
        </w:rPr>
        <w:t>556</w:t>
      </w:r>
      <w:r>
        <w:rPr>
          <w:rFonts w:hint="eastAsia" w:ascii="仿宋" w:hAnsi="仿宋" w:eastAsia="仿宋" w:cs="仿宋"/>
          <w:b w:val="0"/>
          <w:bCs w:val="0"/>
          <w:color w:val="auto"/>
          <w:lang w:eastAsia="zh-Hans"/>
        </w:rPr>
        <w:t>套；</w:t>
      </w:r>
      <w:r>
        <w:rPr>
          <w:rFonts w:hint="eastAsia" w:ascii="仿宋" w:hAnsi="仿宋" w:eastAsia="仿宋" w:cs="仿宋"/>
          <w:b w:val="0"/>
          <w:bCs w:val="0"/>
          <w:color w:val="auto"/>
          <w:u w:val="single"/>
          <w:lang w:eastAsia="zh-Hans"/>
        </w:rPr>
        <w:t>四房</w:t>
      </w:r>
      <w:r>
        <w:rPr>
          <w:rFonts w:hint="eastAsia" w:ascii="仿宋" w:hAnsi="仿宋" w:eastAsia="仿宋" w:cs="仿宋"/>
          <w:b w:val="0"/>
          <w:bCs w:val="0"/>
          <w:color w:val="auto"/>
          <w:lang w:eastAsia="zh-Hans"/>
        </w:rPr>
        <w:t>户型有</w:t>
      </w:r>
      <w:r>
        <w:rPr>
          <w:rFonts w:hint="eastAsia" w:ascii="仿宋" w:hAnsi="仿宋" w:eastAsia="仿宋" w:cs="仿宋"/>
          <w:b w:val="0"/>
          <w:bCs w:val="0"/>
          <w:color w:val="auto"/>
          <w:u w:val="single"/>
          <w:lang w:eastAsia="zh-Hans"/>
        </w:rPr>
        <w:t>232</w:t>
      </w:r>
      <w:r>
        <w:rPr>
          <w:rFonts w:hint="eastAsia" w:ascii="仿宋" w:hAnsi="仿宋" w:eastAsia="仿宋" w:cs="仿宋"/>
          <w:b w:val="0"/>
          <w:bCs w:val="0"/>
          <w:color w:val="auto"/>
          <w:lang w:eastAsia="zh-Hans"/>
        </w:rPr>
        <w:t>套；</w:t>
      </w:r>
      <w:r>
        <w:rPr>
          <w:rFonts w:hint="eastAsia" w:ascii="仿宋" w:hAnsi="仿宋" w:eastAsia="仿宋" w:cs="仿宋"/>
          <w:b w:val="0"/>
          <w:bCs w:val="0"/>
          <w:color w:val="auto"/>
          <w:u w:val="single"/>
          <w:lang w:eastAsia="zh-Hans"/>
        </w:rPr>
        <w:t>五房</w:t>
      </w:r>
      <w:r>
        <w:rPr>
          <w:rFonts w:hint="eastAsia" w:ascii="仿宋" w:hAnsi="仿宋" w:eastAsia="仿宋" w:cs="仿宋"/>
          <w:b w:val="0"/>
          <w:bCs w:val="0"/>
          <w:color w:val="auto"/>
          <w:lang w:eastAsia="zh-Hans"/>
        </w:rPr>
        <w:t>户型有</w:t>
      </w:r>
      <w:r>
        <w:rPr>
          <w:rFonts w:hint="eastAsia" w:ascii="仿宋" w:hAnsi="仿宋" w:eastAsia="仿宋" w:cs="仿宋"/>
          <w:b w:val="0"/>
          <w:bCs w:val="0"/>
          <w:color w:val="auto"/>
          <w:u w:val="single"/>
          <w:lang w:eastAsia="zh-Hans"/>
        </w:rPr>
        <w:t>114</w:t>
      </w:r>
      <w:r>
        <w:rPr>
          <w:rFonts w:hint="eastAsia" w:ascii="仿宋" w:hAnsi="仿宋" w:eastAsia="仿宋" w:cs="仿宋"/>
          <w:b w:val="0"/>
          <w:bCs w:val="0"/>
          <w:color w:val="auto"/>
          <w:lang w:eastAsia="zh-Hans"/>
        </w:rPr>
        <w:t>套；其他：</w:t>
      </w:r>
      <w:r>
        <w:rPr>
          <w:rFonts w:hint="eastAsia" w:ascii="仿宋" w:hAnsi="仿宋" w:eastAsia="仿宋" w:cs="仿宋"/>
          <w:b w:val="0"/>
          <w:bCs w:val="0"/>
          <w:color w:val="auto"/>
          <w:u w:val="single"/>
          <w:lang w:eastAsia="zh-Hans"/>
        </w:rPr>
        <w:t xml:space="preserve">    /        </w:t>
      </w:r>
      <w:r>
        <w:rPr>
          <w:rFonts w:hint="eastAsia" w:ascii="仿宋" w:hAnsi="仿宋" w:eastAsia="仿宋" w:cs="仿宋"/>
          <w:b w:val="0"/>
          <w:bCs w:val="0"/>
          <w:color w:val="auto"/>
          <w:lang w:eastAsia="zh-Hans"/>
        </w:rPr>
        <w:t xml:space="preserve"> 。</w:t>
      </w:r>
    </w:p>
    <w:p w14:paraId="2E9C9406">
      <w:pPr>
        <w:spacing w:line="560" w:lineRule="exact"/>
        <w:ind w:firstLine="482" w:firstLineChars="200"/>
        <w:rPr>
          <w:rFonts w:ascii="宋体" w:hAnsi="宋体" w:eastAsia="楷体_GB2312" w:cs="楷体_GB2312"/>
          <w:color w:val="auto"/>
          <w:sz w:val="24"/>
          <w:szCs w:val="24"/>
          <w:shd w:val="clear" w:color="auto" w:fill="FFFFFF"/>
          <w:lang w:bidi="ar"/>
        </w:rPr>
      </w:pPr>
      <w:r>
        <w:rPr>
          <w:rFonts w:hint="eastAsia" w:ascii="宋体" w:hAnsi="宋体" w:eastAsia="楷体_GB2312" w:cs="楷体_GB2312"/>
          <w:color w:val="auto"/>
          <w:sz w:val="24"/>
          <w:szCs w:val="24"/>
          <w:shd w:val="clear" w:color="auto" w:fill="FFFFFF"/>
          <w:lang w:bidi="ar"/>
        </w:rPr>
        <w:t>（三）建筑物功能简介</w:t>
      </w:r>
    </w:p>
    <w:p w14:paraId="1BA91B55">
      <w:pPr>
        <w:spacing w:line="360" w:lineRule="auto"/>
        <w:ind w:firstLine="560" w:firstLineChars="200"/>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本项目共建有</w:t>
      </w:r>
      <w:r>
        <w:rPr>
          <w:rFonts w:hint="eastAsia" w:ascii="仿宋" w:hAnsi="仿宋" w:eastAsia="仿宋" w:cs="仿宋"/>
          <w:b w:val="0"/>
          <w:bCs w:val="0"/>
          <w:color w:val="auto"/>
          <w:u w:val="single"/>
          <w:lang w:val="en-US" w:eastAsia="zh-CN"/>
        </w:rPr>
        <w:t xml:space="preserve"> 9 </w:t>
      </w:r>
      <w:r>
        <w:rPr>
          <w:rFonts w:hint="eastAsia" w:ascii="仿宋" w:hAnsi="仿宋" w:eastAsia="仿宋" w:cs="仿宋"/>
          <w:b w:val="0"/>
          <w:bCs w:val="0"/>
          <w:color w:val="auto"/>
          <w:lang w:val="en-US" w:eastAsia="zh-CN"/>
        </w:rPr>
        <w:t>栋建筑物，具体如下：</w:t>
      </w:r>
    </w:p>
    <w:p w14:paraId="7D4E012F">
      <w:pPr>
        <w:spacing w:line="360" w:lineRule="auto"/>
        <w:ind w:firstLine="560" w:firstLineChars="200"/>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1.住宅：分别为</w:t>
      </w:r>
      <w:r>
        <w:rPr>
          <w:rFonts w:hint="eastAsia" w:ascii="仿宋" w:hAnsi="仿宋" w:eastAsia="仿宋" w:cs="仿宋"/>
          <w:b w:val="0"/>
          <w:bCs w:val="0"/>
          <w:color w:val="auto"/>
          <w:u w:val="single"/>
          <w:lang w:val="en-US" w:eastAsia="zh-CN"/>
        </w:rPr>
        <w:t xml:space="preserve"> 15、16、17、18、19、20、21、22、23栋</w:t>
      </w:r>
      <w:r>
        <w:rPr>
          <w:rFonts w:hint="eastAsia" w:ascii="仿宋" w:hAnsi="仿宋" w:eastAsia="仿宋" w:cs="仿宋"/>
          <w:b w:val="0"/>
          <w:bCs w:val="0"/>
          <w:color w:val="auto"/>
          <w:lang w:val="en-US" w:eastAsia="zh-CN"/>
        </w:rPr>
        <w:t>；</w:t>
      </w:r>
    </w:p>
    <w:p w14:paraId="47F88468">
      <w:pPr>
        <w:spacing w:line="360" w:lineRule="auto"/>
        <w:ind w:firstLine="560" w:firstLineChars="200"/>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 xml:space="preserve">2.商业：分别为 </w:t>
      </w:r>
      <w:r>
        <w:rPr>
          <w:rFonts w:hint="eastAsia" w:ascii="仿宋" w:hAnsi="仿宋" w:eastAsia="仿宋" w:cs="仿宋"/>
          <w:b w:val="0"/>
          <w:bCs w:val="0"/>
          <w:color w:val="auto"/>
          <w:u w:val="single"/>
          <w:lang w:val="en-US" w:eastAsia="zh-CN"/>
        </w:rPr>
        <w:t>15 栋（底商）、 16 栋（底商）、 17 栋（底商）、18栋（底商）、19栋（底商）、20栋（底商）、21栋（底商）、22栋（底商）、23栋（底商）</w:t>
      </w:r>
      <w:r>
        <w:rPr>
          <w:rFonts w:hint="eastAsia" w:ascii="仿宋" w:hAnsi="仿宋" w:eastAsia="仿宋" w:cs="仿宋"/>
          <w:b w:val="0"/>
          <w:bCs w:val="0"/>
          <w:color w:val="auto"/>
          <w:lang w:val="en-US" w:eastAsia="zh-CN"/>
        </w:rPr>
        <w:t>。</w:t>
      </w:r>
    </w:p>
    <w:p w14:paraId="12D18C53">
      <w:pPr>
        <w:spacing w:line="360" w:lineRule="auto"/>
        <w:ind w:firstLine="560" w:firstLineChars="200"/>
        <w:rPr>
          <w:rFonts w:ascii="宋体" w:hAnsi="宋体" w:eastAsia="仿宋_GB2312" w:cs="仿宋_GB2312"/>
          <w:color w:val="auto"/>
          <w:sz w:val="32"/>
          <w:szCs w:val="32"/>
        </w:rPr>
      </w:pPr>
      <w:r>
        <w:rPr>
          <w:rFonts w:hint="eastAsia" w:ascii="仿宋" w:hAnsi="仿宋" w:eastAsia="仿宋" w:cs="仿宋"/>
          <w:b w:val="0"/>
          <w:bCs w:val="0"/>
          <w:color w:val="auto"/>
          <w:lang w:val="en-US" w:eastAsia="zh-CN"/>
        </w:rPr>
        <w:t>3.其他：</w:t>
      </w:r>
      <w:r>
        <w:rPr>
          <w:rFonts w:hint="eastAsia" w:ascii="仿宋" w:hAnsi="仿宋" w:eastAsia="仿宋" w:cs="仿宋"/>
          <w:b w:val="0"/>
          <w:bCs w:val="0"/>
          <w:color w:val="auto"/>
          <w:u w:val="single"/>
          <w:lang w:val="en-US" w:eastAsia="zh-CN"/>
        </w:rPr>
        <w:t>/</w:t>
      </w:r>
      <w:r>
        <w:rPr>
          <w:rFonts w:hint="eastAsia" w:ascii="仿宋" w:hAnsi="仿宋" w:eastAsia="仿宋" w:cs="仿宋"/>
          <w:b w:val="0"/>
          <w:bCs w:val="0"/>
          <w:color w:val="auto"/>
          <w:lang w:val="en-US" w:eastAsia="zh-CN"/>
        </w:rPr>
        <w:t xml:space="preserve">  。</w:t>
      </w:r>
    </w:p>
    <w:p w14:paraId="63161532">
      <w:pPr>
        <w:spacing w:after="120" w:afterLines="50" w:line="560" w:lineRule="exact"/>
        <w:ind w:firstLine="482" w:firstLineChars="200"/>
        <w:rPr>
          <w:rFonts w:ascii="宋体" w:hAnsi="宋体" w:eastAsia="楷体_GB2312" w:cs="楷体_GB2312"/>
          <w:color w:val="auto"/>
          <w:sz w:val="24"/>
          <w:szCs w:val="24"/>
          <w:shd w:val="clear" w:color="auto" w:fill="FFFFFF"/>
          <w:lang w:bidi="ar"/>
        </w:rPr>
      </w:pPr>
      <w:r>
        <w:rPr>
          <w:rFonts w:hint="eastAsia" w:ascii="宋体" w:hAnsi="宋体" w:eastAsia="楷体_GB2312" w:cs="楷体_GB2312"/>
          <w:color w:val="auto"/>
          <w:sz w:val="24"/>
          <w:szCs w:val="24"/>
          <w:shd w:val="clear" w:color="auto" w:fill="FFFFFF"/>
          <w:lang w:bidi="ar"/>
        </w:rPr>
        <w:t>（四）主要设备、设施介绍</w:t>
      </w:r>
    </w:p>
    <w:tbl>
      <w:tblPr>
        <w:tblStyle w:val="11"/>
        <w:tblW w:w="94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50"/>
        <w:gridCol w:w="1191"/>
        <w:gridCol w:w="1409"/>
        <w:gridCol w:w="1113"/>
        <w:gridCol w:w="576"/>
        <w:gridCol w:w="898"/>
        <w:gridCol w:w="938"/>
        <w:gridCol w:w="376"/>
        <w:gridCol w:w="82"/>
        <w:gridCol w:w="1506"/>
      </w:tblGrid>
      <w:tr w14:paraId="172B2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restart"/>
            <w:tcBorders>
              <w:top w:val="single" w:color="000000" w:sz="4" w:space="0"/>
              <w:left w:val="single" w:color="000000" w:sz="4" w:space="0"/>
              <w:bottom w:val="single" w:color="000000" w:sz="4" w:space="0"/>
              <w:right w:val="single" w:color="000000" w:sz="4" w:space="0"/>
            </w:tcBorders>
            <w:vAlign w:val="center"/>
          </w:tcPr>
          <w:p w14:paraId="633521DF">
            <w:pPr>
              <w:spacing w:line="360" w:lineRule="exact"/>
              <w:jc w:val="center"/>
              <w:rPr>
                <w:rFonts w:ascii="宋体" w:hAnsi="宋体" w:eastAsia="仿宋_GB2312" w:cs="仿宋_GB2312"/>
                <w:b w:val="0"/>
                <w:bCs/>
                <w:color w:val="auto"/>
                <w:sz w:val="24"/>
              </w:rPr>
            </w:pPr>
            <w:r>
              <w:rPr>
                <w:rFonts w:hint="eastAsia" w:ascii="宋体" w:hAnsi="宋体" w:eastAsia="黑体" w:cs="黑体"/>
                <w:b w:val="0"/>
                <w:bCs/>
                <w:color w:val="auto"/>
                <w:sz w:val="24"/>
              </w:rPr>
              <w:t>物业服务区域内房屋建筑本体之外的共用设施设备情况</w:t>
            </w: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757E421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车辆出入口</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23D9196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2</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个</w:t>
            </w:r>
          </w:p>
        </w:tc>
        <w:tc>
          <w:tcPr>
            <w:tcW w:w="2212" w:type="dxa"/>
            <w:gridSpan w:val="3"/>
            <w:tcBorders>
              <w:top w:val="single" w:color="000000" w:sz="4" w:space="0"/>
              <w:left w:val="single" w:color="000000" w:sz="4" w:space="0"/>
              <w:bottom w:val="single" w:color="000000" w:sz="4" w:space="0"/>
              <w:right w:val="single" w:color="000000" w:sz="4" w:space="0"/>
            </w:tcBorders>
            <w:vAlign w:val="center"/>
          </w:tcPr>
          <w:p w14:paraId="03835EB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人行出入口</w:t>
            </w:r>
          </w:p>
        </w:tc>
        <w:tc>
          <w:tcPr>
            <w:tcW w:w="1588" w:type="dxa"/>
            <w:gridSpan w:val="2"/>
            <w:tcBorders>
              <w:top w:val="single" w:color="000000" w:sz="4" w:space="0"/>
              <w:left w:val="single" w:color="000000" w:sz="4" w:space="0"/>
              <w:bottom w:val="single" w:color="000000" w:sz="4" w:space="0"/>
              <w:right w:val="single" w:color="000000" w:sz="4" w:space="0"/>
            </w:tcBorders>
            <w:vAlign w:val="center"/>
          </w:tcPr>
          <w:p w14:paraId="39669F2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3</w:t>
            </w:r>
            <w:r>
              <w:rPr>
                <w:rFonts w:hint="eastAsia" w:ascii="宋体" w:hAnsi="宋体" w:eastAsia="仿宋_GB2312" w:cs="仿宋_GB2312"/>
                <w:b w:val="0"/>
                <w:bCs/>
                <w:color w:val="auto"/>
                <w:sz w:val="24"/>
              </w:rPr>
              <w:t>个</w:t>
            </w:r>
          </w:p>
        </w:tc>
      </w:tr>
      <w:tr w14:paraId="281FF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62F602EA">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31EF3FD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道路</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3A77C7DD">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c>
          <w:tcPr>
            <w:tcW w:w="2212" w:type="dxa"/>
            <w:gridSpan w:val="3"/>
            <w:tcBorders>
              <w:top w:val="single" w:color="000000" w:sz="4" w:space="0"/>
              <w:left w:val="single" w:color="000000" w:sz="4" w:space="0"/>
              <w:bottom w:val="single" w:color="000000" w:sz="4" w:space="0"/>
              <w:right w:val="single" w:color="000000" w:sz="4" w:space="0"/>
            </w:tcBorders>
            <w:vAlign w:val="center"/>
          </w:tcPr>
          <w:p w14:paraId="5A63BBC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车行道</w:t>
            </w:r>
          </w:p>
        </w:tc>
        <w:tc>
          <w:tcPr>
            <w:tcW w:w="1588" w:type="dxa"/>
            <w:gridSpan w:val="2"/>
            <w:tcBorders>
              <w:top w:val="single" w:color="000000" w:sz="4" w:space="0"/>
              <w:left w:val="single" w:color="000000" w:sz="4" w:space="0"/>
              <w:bottom w:val="single" w:color="000000" w:sz="4" w:space="0"/>
              <w:right w:val="single" w:color="000000" w:sz="4" w:space="0"/>
            </w:tcBorders>
            <w:vAlign w:val="center"/>
          </w:tcPr>
          <w:p w14:paraId="0829C60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r>
      <w:tr w14:paraId="6A646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5E628270">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3B0C11A6">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绿化面积</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57DDE02F">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none"/>
              </w:rPr>
              <w:t xml:space="preserve"> </w:t>
            </w:r>
            <w:r>
              <w:rPr>
                <w:rFonts w:hint="eastAsia" w:ascii="宋体" w:hAnsi="宋体" w:eastAsia="仿宋_GB2312" w:cs="仿宋_GB2312"/>
                <w:b w:val="0"/>
                <w:bCs/>
                <w:color w:val="auto"/>
                <w:sz w:val="24"/>
                <w:u w:val="single"/>
                <w:lang w:val="en-US" w:eastAsia="zh-CN"/>
              </w:rPr>
              <w:t>18023.78</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c>
          <w:tcPr>
            <w:tcW w:w="2212" w:type="dxa"/>
            <w:gridSpan w:val="3"/>
            <w:tcBorders>
              <w:top w:val="single" w:color="000000" w:sz="4" w:space="0"/>
              <w:left w:val="single" w:color="000000" w:sz="4" w:space="0"/>
              <w:bottom w:val="single" w:color="000000" w:sz="4" w:space="0"/>
              <w:right w:val="single" w:color="000000" w:sz="4" w:space="0"/>
            </w:tcBorders>
            <w:vAlign w:val="center"/>
          </w:tcPr>
          <w:p w14:paraId="4AA14F69">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园林建筑小品</w:t>
            </w:r>
          </w:p>
        </w:tc>
        <w:tc>
          <w:tcPr>
            <w:tcW w:w="1588" w:type="dxa"/>
            <w:gridSpan w:val="2"/>
            <w:tcBorders>
              <w:top w:val="single" w:color="000000" w:sz="4" w:space="0"/>
              <w:left w:val="single" w:color="000000" w:sz="4" w:space="0"/>
              <w:bottom w:val="single" w:color="000000" w:sz="4" w:space="0"/>
              <w:right w:val="single" w:color="000000" w:sz="4" w:space="0"/>
            </w:tcBorders>
            <w:vAlign w:val="center"/>
          </w:tcPr>
          <w:p w14:paraId="01A935D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座</w:t>
            </w:r>
          </w:p>
        </w:tc>
      </w:tr>
      <w:tr w14:paraId="32AA2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10C22021">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0370F2E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污水管长</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09B943B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米</w:t>
            </w:r>
          </w:p>
        </w:tc>
        <w:tc>
          <w:tcPr>
            <w:tcW w:w="2212" w:type="dxa"/>
            <w:gridSpan w:val="3"/>
            <w:tcBorders>
              <w:top w:val="single" w:color="000000" w:sz="4" w:space="0"/>
              <w:left w:val="single" w:color="000000" w:sz="4" w:space="0"/>
              <w:bottom w:val="single" w:color="000000" w:sz="4" w:space="0"/>
              <w:right w:val="single" w:color="000000" w:sz="4" w:space="0"/>
            </w:tcBorders>
            <w:vAlign w:val="center"/>
          </w:tcPr>
          <w:p w14:paraId="3B67EADF">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污水检查井</w:t>
            </w:r>
          </w:p>
        </w:tc>
        <w:tc>
          <w:tcPr>
            <w:tcW w:w="1588" w:type="dxa"/>
            <w:gridSpan w:val="2"/>
            <w:tcBorders>
              <w:top w:val="single" w:color="000000" w:sz="4" w:space="0"/>
              <w:left w:val="single" w:color="000000" w:sz="4" w:space="0"/>
              <w:bottom w:val="single" w:color="000000" w:sz="4" w:space="0"/>
              <w:right w:val="single" w:color="000000" w:sz="4" w:space="0"/>
            </w:tcBorders>
            <w:vAlign w:val="center"/>
          </w:tcPr>
          <w:p w14:paraId="79F50C46">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座</w:t>
            </w:r>
          </w:p>
        </w:tc>
      </w:tr>
      <w:tr w14:paraId="3F3F7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18A597A9">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53D7E606">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雨水管长</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4DA87989">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米</w:t>
            </w:r>
          </w:p>
        </w:tc>
        <w:tc>
          <w:tcPr>
            <w:tcW w:w="2212" w:type="dxa"/>
            <w:gridSpan w:val="3"/>
            <w:tcBorders>
              <w:top w:val="single" w:color="000000" w:sz="4" w:space="0"/>
              <w:left w:val="single" w:color="000000" w:sz="4" w:space="0"/>
              <w:bottom w:val="single" w:color="000000" w:sz="4" w:space="0"/>
              <w:right w:val="single" w:color="000000" w:sz="4" w:space="0"/>
            </w:tcBorders>
            <w:vAlign w:val="center"/>
          </w:tcPr>
          <w:p w14:paraId="61DE97F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雨水检查井</w:t>
            </w:r>
          </w:p>
        </w:tc>
        <w:tc>
          <w:tcPr>
            <w:tcW w:w="1588" w:type="dxa"/>
            <w:gridSpan w:val="2"/>
            <w:tcBorders>
              <w:top w:val="single" w:color="000000" w:sz="4" w:space="0"/>
              <w:left w:val="single" w:color="000000" w:sz="4" w:space="0"/>
              <w:bottom w:val="single" w:color="000000" w:sz="4" w:space="0"/>
              <w:right w:val="single" w:color="000000" w:sz="4" w:space="0"/>
            </w:tcBorders>
            <w:vAlign w:val="center"/>
          </w:tcPr>
          <w:p w14:paraId="66D571C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座</w:t>
            </w:r>
          </w:p>
        </w:tc>
      </w:tr>
      <w:tr w14:paraId="4A5FC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2AEBAB2C">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25B05F1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雨水进水井</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59E861A0">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米</w:t>
            </w:r>
          </w:p>
        </w:tc>
        <w:tc>
          <w:tcPr>
            <w:tcW w:w="2212" w:type="dxa"/>
            <w:gridSpan w:val="3"/>
            <w:tcBorders>
              <w:top w:val="single" w:color="000000" w:sz="4" w:space="0"/>
              <w:left w:val="single" w:color="000000" w:sz="4" w:space="0"/>
              <w:bottom w:val="single" w:color="000000" w:sz="4" w:space="0"/>
              <w:right w:val="single" w:color="000000" w:sz="4" w:space="0"/>
            </w:tcBorders>
            <w:vAlign w:val="center"/>
          </w:tcPr>
          <w:p w14:paraId="0F3FAEF0">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化粪池</w:t>
            </w:r>
          </w:p>
        </w:tc>
        <w:tc>
          <w:tcPr>
            <w:tcW w:w="1588" w:type="dxa"/>
            <w:gridSpan w:val="2"/>
            <w:tcBorders>
              <w:top w:val="single" w:color="000000" w:sz="4" w:space="0"/>
              <w:left w:val="single" w:color="000000" w:sz="4" w:space="0"/>
              <w:bottom w:val="single" w:color="000000" w:sz="4" w:space="0"/>
              <w:right w:val="single" w:color="000000" w:sz="4" w:space="0"/>
            </w:tcBorders>
            <w:vAlign w:val="center"/>
          </w:tcPr>
          <w:p w14:paraId="3150ABBF">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座</w:t>
            </w:r>
          </w:p>
        </w:tc>
      </w:tr>
      <w:tr w14:paraId="19DF3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4124295C">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43DB6F1D">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路灯</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56A7BB5F">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个</w:t>
            </w:r>
          </w:p>
        </w:tc>
        <w:tc>
          <w:tcPr>
            <w:tcW w:w="2212" w:type="dxa"/>
            <w:gridSpan w:val="3"/>
            <w:tcBorders>
              <w:top w:val="single" w:color="000000" w:sz="4" w:space="0"/>
              <w:left w:val="single" w:color="000000" w:sz="4" w:space="0"/>
              <w:bottom w:val="single" w:color="000000" w:sz="4" w:space="0"/>
              <w:right w:val="single" w:color="000000" w:sz="4" w:space="0"/>
            </w:tcBorders>
            <w:vAlign w:val="center"/>
          </w:tcPr>
          <w:p w14:paraId="36CB4D8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地灯</w:t>
            </w:r>
          </w:p>
        </w:tc>
        <w:tc>
          <w:tcPr>
            <w:tcW w:w="1588" w:type="dxa"/>
            <w:gridSpan w:val="2"/>
            <w:tcBorders>
              <w:top w:val="single" w:color="000000" w:sz="4" w:space="0"/>
              <w:left w:val="single" w:color="000000" w:sz="4" w:space="0"/>
              <w:bottom w:val="single" w:color="000000" w:sz="4" w:space="0"/>
              <w:right w:val="single" w:color="000000" w:sz="4" w:space="0"/>
            </w:tcBorders>
            <w:vAlign w:val="center"/>
          </w:tcPr>
          <w:p w14:paraId="0A2FEBE8">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个</w:t>
            </w:r>
          </w:p>
        </w:tc>
      </w:tr>
      <w:tr w14:paraId="36E11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2DDC358D">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4307865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草坪灯</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6C498183">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个</w:t>
            </w:r>
          </w:p>
        </w:tc>
        <w:tc>
          <w:tcPr>
            <w:tcW w:w="2212" w:type="dxa"/>
            <w:gridSpan w:val="3"/>
            <w:tcBorders>
              <w:top w:val="single" w:color="000000" w:sz="4" w:space="0"/>
              <w:left w:val="single" w:color="000000" w:sz="4" w:space="0"/>
              <w:bottom w:val="single" w:color="000000" w:sz="4" w:space="0"/>
              <w:right w:val="single" w:color="000000" w:sz="4" w:space="0"/>
            </w:tcBorders>
            <w:vAlign w:val="center"/>
          </w:tcPr>
          <w:p w14:paraId="746C13C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其他照明设施</w:t>
            </w:r>
          </w:p>
        </w:tc>
        <w:tc>
          <w:tcPr>
            <w:tcW w:w="1588" w:type="dxa"/>
            <w:gridSpan w:val="2"/>
            <w:tcBorders>
              <w:top w:val="single" w:color="000000" w:sz="4" w:space="0"/>
              <w:left w:val="single" w:color="000000" w:sz="4" w:space="0"/>
              <w:bottom w:val="single" w:color="000000" w:sz="4" w:space="0"/>
              <w:right w:val="single" w:color="000000" w:sz="4" w:space="0"/>
            </w:tcBorders>
            <w:vAlign w:val="center"/>
          </w:tcPr>
          <w:p w14:paraId="58360AD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个</w:t>
            </w:r>
          </w:p>
        </w:tc>
      </w:tr>
      <w:tr w14:paraId="6A413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2A16BF2C">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1EA939C7">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垃圾箱</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1D8AB4F2">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个</w:t>
            </w:r>
          </w:p>
        </w:tc>
        <w:tc>
          <w:tcPr>
            <w:tcW w:w="2212" w:type="dxa"/>
            <w:gridSpan w:val="3"/>
            <w:tcBorders>
              <w:top w:val="single" w:color="000000" w:sz="4" w:space="0"/>
              <w:left w:val="single" w:color="000000" w:sz="4" w:space="0"/>
              <w:bottom w:val="single" w:color="000000" w:sz="4" w:space="0"/>
              <w:right w:val="single" w:color="000000" w:sz="4" w:space="0"/>
            </w:tcBorders>
            <w:vAlign w:val="center"/>
          </w:tcPr>
          <w:p w14:paraId="1E518B8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垃圾房建筑面积</w:t>
            </w:r>
          </w:p>
        </w:tc>
        <w:tc>
          <w:tcPr>
            <w:tcW w:w="1588" w:type="dxa"/>
            <w:gridSpan w:val="2"/>
            <w:tcBorders>
              <w:top w:val="single" w:color="000000" w:sz="4" w:space="0"/>
              <w:left w:val="single" w:color="000000" w:sz="4" w:space="0"/>
              <w:bottom w:val="single" w:color="000000" w:sz="4" w:space="0"/>
              <w:right w:val="single" w:color="000000" w:sz="4" w:space="0"/>
            </w:tcBorders>
            <w:vAlign w:val="center"/>
          </w:tcPr>
          <w:p w14:paraId="472DF26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w:t>
            </w:r>
          </w:p>
        </w:tc>
      </w:tr>
      <w:tr w14:paraId="52102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41462BDE">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5A7A1B39">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体育设施</w:t>
            </w:r>
          </w:p>
        </w:tc>
        <w:tc>
          <w:tcPr>
            <w:tcW w:w="5489" w:type="dxa"/>
            <w:gridSpan w:val="7"/>
            <w:tcBorders>
              <w:top w:val="single" w:color="000000" w:sz="4" w:space="0"/>
              <w:left w:val="single" w:color="000000" w:sz="4" w:space="0"/>
              <w:bottom w:val="single" w:color="000000" w:sz="4" w:space="0"/>
              <w:right w:val="single" w:color="000000" w:sz="4" w:space="0"/>
            </w:tcBorders>
            <w:vAlign w:val="center"/>
          </w:tcPr>
          <w:p w14:paraId="3F3BDC4F">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1</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处</w:t>
            </w:r>
          </w:p>
        </w:tc>
      </w:tr>
      <w:tr w14:paraId="1AA69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2CB72E08">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6DD3AB8D">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儿童娱乐设施</w:t>
            </w:r>
          </w:p>
        </w:tc>
        <w:tc>
          <w:tcPr>
            <w:tcW w:w="5489" w:type="dxa"/>
            <w:gridSpan w:val="7"/>
            <w:tcBorders>
              <w:top w:val="single" w:color="000000" w:sz="4" w:space="0"/>
              <w:left w:val="single" w:color="000000" w:sz="4" w:space="0"/>
              <w:bottom w:val="single" w:color="000000" w:sz="4" w:space="0"/>
              <w:right w:val="single" w:color="000000" w:sz="4" w:space="0"/>
            </w:tcBorders>
            <w:vAlign w:val="center"/>
          </w:tcPr>
          <w:p w14:paraId="6D12220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1</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处</w:t>
            </w:r>
          </w:p>
        </w:tc>
      </w:tr>
      <w:tr w14:paraId="1C263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9"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7F621537">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36CE97B8">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休闲设施</w:t>
            </w:r>
          </w:p>
        </w:tc>
        <w:tc>
          <w:tcPr>
            <w:tcW w:w="5489" w:type="dxa"/>
            <w:gridSpan w:val="7"/>
            <w:tcBorders>
              <w:top w:val="single" w:color="000000" w:sz="4" w:space="0"/>
              <w:left w:val="single" w:color="000000" w:sz="4" w:space="0"/>
              <w:bottom w:val="single" w:color="000000" w:sz="4" w:space="0"/>
              <w:right w:val="single" w:color="000000" w:sz="4" w:space="0"/>
            </w:tcBorders>
            <w:vAlign w:val="center"/>
          </w:tcPr>
          <w:p w14:paraId="44C62AC3">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1</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处</w:t>
            </w:r>
          </w:p>
        </w:tc>
      </w:tr>
      <w:tr w14:paraId="02DCD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1350" w:type="dxa"/>
            <w:vMerge w:val="restart"/>
            <w:tcBorders>
              <w:top w:val="single" w:color="000000" w:sz="4" w:space="0"/>
              <w:left w:val="single" w:color="000000" w:sz="4" w:space="0"/>
              <w:bottom w:val="single" w:color="000000" w:sz="4" w:space="0"/>
              <w:right w:val="single" w:color="000000" w:sz="4" w:space="0"/>
            </w:tcBorders>
            <w:vAlign w:val="center"/>
          </w:tcPr>
          <w:p w14:paraId="6070DEBB">
            <w:pPr>
              <w:spacing w:line="360" w:lineRule="exact"/>
              <w:jc w:val="center"/>
              <w:rPr>
                <w:rFonts w:ascii="宋体" w:hAnsi="宋体" w:eastAsia="黑体" w:cs="黑体"/>
                <w:b w:val="0"/>
                <w:bCs/>
                <w:color w:val="auto"/>
                <w:sz w:val="24"/>
              </w:rPr>
            </w:pPr>
            <w:r>
              <w:rPr>
                <w:rFonts w:hint="eastAsia" w:ascii="宋体" w:hAnsi="宋体" w:eastAsia="黑体" w:cs="黑体"/>
                <w:b w:val="0"/>
                <w:bCs/>
                <w:color w:val="auto"/>
                <w:sz w:val="24"/>
              </w:rPr>
              <w:t>房屋建筑本体共用部位及本体共用设施设备体共用设施设备</w:t>
            </w:r>
          </w:p>
        </w:tc>
        <w:tc>
          <w:tcPr>
            <w:tcW w:w="1191" w:type="dxa"/>
            <w:vMerge w:val="restart"/>
            <w:tcBorders>
              <w:top w:val="single" w:color="000000" w:sz="4" w:space="0"/>
              <w:left w:val="single" w:color="000000" w:sz="4" w:space="0"/>
              <w:bottom w:val="single" w:color="000000" w:sz="4" w:space="0"/>
              <w:right w:val="single" w:color="000000" w:sz="4" w:space="0"/>
            </w:tcBorders>
            <w:vAlign w:val="center"/>
          </w:tcPr>
          <w:p w14:paraId="660F3719">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电梯</w:t>
            </w:r>
          </w:p>
        </w:tc>
        <w:tc>
          <w:tcPr>
            <w:tcW w:w="1409" w:type="dxa"/>
            <w:tcBorders>
              <w:top w:val="single" w:color="000000" w:sz="4" w:space="0"/>
              <w:left w:val="single" w:color="000000" w:sz="4" w:space="0"/>
              <w:bottom w:val="single" w:color="000000" w:sz="4" w:space="0"/>
              <w:right w:val="single" w:color="000000" w:sz="4" w:space="0"/>
            </w:tcBorders>
            <w:vAlign w:val="center"/>
          </w:tcPr>
          <w:p w14:paraId="3B7DD07B">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数量</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381F3BF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 xml:space="preserve"> </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35</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台</w:t>
            </w:r>
          </w:p>
        </w:tc>
        <w:tc>
          <w:tcPr>
            <w:tcW w:w="1836" w:type="dxa"/>
            <w:gridSpan w:val="2"/>
            <w:tcBorders>
              <w:top w:val="single" w:color="000000" w:sz="4" w:space="0"/>
              <w:left w:val="single" w:color="000000" w:sz="4" w:space="0"/>
              <w:bottom w:val="single" w:color="000000" w:sz="4" w:space="0"/>
              <w:right w:val="single" w:color="000000" w:sz="4" w:space="0"/>
            </w:tcBorders>
            <w:vAlign w:val="center"/>
          </w:tcPr>
          <w:p w14:paraId="56F1204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功率</w:t>
            </w:r>
          </w:p>
        </w:tc>
        <w:tc>
          <w:tcPr>
            <w:tcW w:w="1964" w:type="dxa"/>
            <w:gridSpan w:val="3"/>
            <w:tcBorders>
              <w:top w:val="single" w:color="000000" w:sz="4" w:space="0"/>
              <w:left w:val="single" w:color="000000" w:sz="4" w:space="0"/>
              <w:bottom w:val="single" w:color="000000" w:sz="4" w:space="0"/>
              <w:right w:val="single" w:color="000000" w:sz="4" w:space="0"/>
            </w:tcBorders>
            <w:vAlign w:val="center"/>
          </w:tcPr>
          <w:p w14:paraId="136A671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KW</w:t>
            </w:r>
          </w:p>
        </w:tc>
      </w:tr>
      <w:tr w14:paraId="11FB8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4EC37B87">
            <w:pPr>
              <w:rPr>
                <w:b w:val="0"/>
                <w:bCs/>
              </w:rPr>
            </w:pPr>
          </w:p>
        </w:tc>
        <w:tc>
          <w:tcPr>
            <w:tcW w:w="1191" w:type="dxa"/>
            <w:vMerge w:val="continue"/>
            <w:tcBorders>
              <w:top w:val="single" w:color="000000" w:sz="4" w:space="0"/>
              <w:left w:val="single" w:color="000000" w:sz="4" w:space="0"/>
              <w:bottom w:val="single" w:color="000000" w:sz="4" w:space="0"/>
              <w:right w:val="single" w:color="000000" w:sz="4" w:space="0"/>
            </w:tcBorders>
            <w:vAlign w:val="center"/>
          </w:tcPr>
          <w:p w14:paraId="27C7459C">
            <w:pPr>
              <w:rPr>
                <w:b w:val="0"/>
                <w:bCs/>
              </w:rPr>
            </w:pPr>
          </w:p>
        </w:tc>
        <w:tc>
          <w:tcPr>
            <w:tcW w:w="1409" w:type="dxa"/>
            <w:tcBorders>
              <w:top w:val="single" w:color="000000" w:sz="4" w:space="0"/>
              <w:left w:val="single" w:color="000000" w:sz="4" w:space="0"/>
              <w:bottom w:val="single" w:color="000000" w:sz="4" w:space="0"/>
              <w:right w:val="single" w:color="000000" w:sz="4" w:space="0"/>
            </w:tcBorders>
            <w:vAlign w:val="center"/>
          </w:tcPr>
          <w:p w14:paraId="4BD5BBC7">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品牌型号</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7A0D3D48">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lang w:val="en-US" w:eastAsia="zh-CN"/>
              </w:rPr>
              <w:t>/</w:t>
            </w:r>
          </w:p>
        </w:tc>
        <w:tc>
          <w:tcPr>
            <w:tcW w:w="1836" w:type="dxa"/>
            <w:gridSpan w:val="2"/>
            <w:tcBorders>
              <w:top w:val="single" w:color="000000" w:sz="4" w:space="0"/>
              <w:left w:val="single" w:color="000000" w:sz="4" w:space="0"/>
              <w:bottom w:val="single" w:color="000000" w:sz="4" w:space="0"/>
              <w:right w:val="single" w:color="000000" w:sz="4" w:space="0"/>
            </w:tcBorders>
            <w:vAlign w:val="center"/>
          </w:tcPr>
          <w:p w14:paraId="1F877D5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启用时间</w:t>
            </w:r>
          </w:p>
        </w:tc>
        <w:tc>
          <w:tcPr>
            <w:tcW w:w="1964" w:type="dxa"/>
            <w:gridSpan w:val="3"/>
            <w:tcBorders>
              <w:top w:val="single" w:color="000000" w:sz="4" w:space="0"/>
              <w:left w:val="single" w:color="000000" w:sz="4" w:space="0"/>
              <w:bottom w:val="single" w:color="000000" w:sz="4" w:space="0"/>
              <w:right w:val="single" w:color="000000" w:sz="4" w:space="0"/>
            </w:tcBorders>
            <w:vAlign w:val="center"/>
          </w:tcPr>
          <w:p w14:paraId="29EB219D">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年  月</w:t>
            </w:r>
          </w:p>
        </w:tc>
      </w:tr>
      <w:tr w14:paraId="54AD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6373EF99">
            <w:pPr>
              <w:rPr>
                <w:b w:val="0"/>
                <w:bCs/>
              </w:rPr>
            </w:pPr>
          </w:p>
        </w:tc>
        <w:tc>
          <w:tcPr>
            <w:tcW w:w="1191" w:type="dxa"/>
            <w:vMerge w:val="restart"/>
            <w:tcBorders>
              <w:top w:val="single" w:color="000000" w:sz="4" w:space="0"/>
              <w:left w:val="single" w:color="000000" w:sz="4" w:space="0"/>
              <w:bottom w:val="single" w:color="000000" w:sz="4" w:space="0"/>
              <w:right w:val="single" w:color="000000" w:sz="4" w:space="0"/>
            </w:tcBorders>
            <w:vAlign w:val="center"/>
          </w:tcPr>
          <w:p w14:paraId="50535F6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配电房变压器</w:t>
            </w:r>
          </w:p>
        </w:tc>
        <w:tc>
          <w:tcPr>
            <w:tcW w:w="1409" w:type="dxa"/>
            <w:tcBorders>
              <w:top w:val="single" w:color="000000" w:sz="4" w:space="0"/>
              <w:left w:val="single" w:color="000000" w:sz="4" w:space="0"/>
              <w:bottom w:val="single" w:color="000000" w:sz="4" w:space="0"/>
              <w:right w:val="single" w:color="000000" w:sz="4" w:space="0"/>
            </w:tcBorders>
            <w:vAlign w:val="center"/>
          </w:tcPr>
          <w:p w14:paraId="0D0632E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数量</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0B336507">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台</w:t>
            </w:r>
          </w:p>
        </w:tc>
        <w:tc>
          <w:tcPr>
            <w:tcW w:w="1836" w:type="dxa"/>
            <w:gridSpan w:val="2"/>
            <w:tcBorders>
              <w:top w:val="single" w:color="000000" w:sz="4" w:space="0"/>
              <w:left w:val="single" w:color="000000" w:sz="4" w:space="0"/>
              <w:bottom w:val="single" w:color="000000" w:sz="4" w:space="0"/>
              <w:right w:val="single" w:color="000000" w:sz="4" w:space="0"/>
            </w:tcBorders>
            <w:vAlign w:val="center"/>
          </w:tcPr>
          <w:p w14:paraId="07D4B0C8">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容量</w:t>
            </w:r>
          </w:p>
        </w:tc>
        <w:tc>
          <w:tcPr>
            <w:tcW w:w="1964" w:type="dxa"/>
            <w:gridSpan w:val="3"/>
            <w:tcBorders>
              <w:top w:val="single" w:color="000000" w:sz="4" w:space="0"/>
              <w:left w:val="single" w:color="000000" w:sz="4" w:space="0"/>
              <w:bottom w:val="single" w:color="000000" w:sz="4" w:space="0"/>
              <w:right w:val="single" w:color="000000" w:sz="4" w:space="0"/>
            </w:tcBorders>
            <w:vAlign w:val="center"/>
          </w:tcPr>
          <w:p w14:paraId="1C07772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KVA</w:t>
            </w:r>
          </w:p>
        </w:tc>
      </w:tr>
      <w:tr w14:paraId="6CDAC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186BF712">
            <w:pPr>
              <w:rPr>
                <w:b w:val="0"/>
                <w:bCs/>
              </w:rPr>
            </w:pPr>
          </w:p>
        </w:tc>
        <w:tc>
          <w:tcPr>
            <w:tcW w:w="1191" w:type="dxa"/>
            <w:vMerge w:val="continue"/>
            <w:tcBorders>
              <w:top w:val="single" w:color="000000" w:sz="4" w:space="0"/>
              <w:left w:val="single" w:color="000000" w:sz="4" w:space="0"/>
              <w:bottom w:val="single" w:color="000000" w:sz="4" w:space="0"/>
              <w:right w:val="single" w:color="000000" w:sz="4" w:space="0"/>
            </w:tcBorders>
            <w:vAlign w:val="center"/>
          </w:tcPr>
          <w:p w14:paraId="003D30D6">
            <w:pPr>
              <w:rPr>
                <w:b w:val="0"/>
                <w:bCs/>
              </w:rPr>
            </w:pPr>
          </w:p>
        </w:tc>
        <w:tc>
          <w:tcPr>
            <w:tcW w:w="1409" w:type="dxa"/>
            <w:tcBorders>
              <w:top w:val="single" w:color="000000" w:sz="4" w:space="0"/>
              <w:left w:val="single" w:color="000000" w:sz="4" w:space="0"/>
              <w:bottom w:val="single" w:color="000000" w:sz="4" w:space="0"/>
              <w:right w:val="single" w:color="000000" w:sz="4" w:space="0"/>
            </w:tcBorders>
            <w:vAlign w:val="center"/>
          </w:tcPr>
          <w:p w14:paraId="429372B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品牌型号</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6D723F7A">
            <w:pPr>
              <w:spacing w:line="360" w:lineRule="exact"/>
              <w:jc w:val="center"/>
              <w:rPr>
                <w:rFonts w:ascii="宋体" w:hAnsi="宋体" w:eastAsia="仿宋_GB2312" w:cs="仿宋_GB2312"/>
                <w:b w:val="0"/>
                <w:bCs/>
                <w:color w:val="auto"/>
                <w:sz w:val="24"/>
              </w:rPr>
            </w:pPr>
          </w:p>
        </w:tc>
        <w:tc>
          <w:tcPr>
            <w:tcW w:w="1836" w:type="dxa"/>
            <w:gridSpan w:val="2"/>
            <w:tcBorders>
              <w:top w:val="single" w:color="000000" w:sz="4" w:space="0"/>
              <w:left w:val="single" w:color="000000" w:sz="4" w:space="0"/>
              <w:bottom w:val="single" w:color="000000" w:sz="4" w:space="0"/>
              <w:right w:val="single" w:color="000000" w:sz="4" w:space="0"/>
            </w:tcBorders>
            <w:vAlign w:val="center"/>
          </w:tcPr>
          <w:p w14:paraId="580431D8">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启用时间</w:t>
            </w:r>
          </w:p>
        </w:tc>
        <w:tc>
          <w:tcPr>
            <w:tcW w:w="1964" w:type="dxa"/>
            <w:gridSpan w:val="3"/>
            <w:tcBorders>
              <w:top w:val="single" w:color="000000" w:sz="4" w:space="0"/>
              <w:left w:val="single" w:color="000000" w:sz="4" w:space="0"/>
              <w:bottom w:val="single" w:color="000000" w:sz="4" w:space="0"/>
              <w:right w:val="single" w:color="000000" w:sz="4" w:space="0"/>
            </w:tcBorders>
            <w:vAlign w:val="center"/>
          </w:tcPr>
          <w:p w14:paraId="21B35A7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年  月</w:t>
            </w:r>
          </w:p>
        </w:tc>
      </w:tr>
      <w:tr w14:paraId="6EB3C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645E856A">
            <w:pPr>
              <w:rPr>
                <w:b w:val="0"/>
                <w:bCs/>
              </w:rPr>
            </w:pPr>
          </w:p>
        </w:tc>
        <w:tc>
          <w:tcPr>
            <w:tcW w:w="1191" w:type="dxa"/>
            <w:vMerge w:val="restart"/>
            <w:tcBorders>
              <w:top w:val="single" w:color="000000" w:sz="4" w:space="0"/>
              <w:left w:val="single" w:color="000000" w:sz="4" w:space="0"/>
              <w:bottom w:val="single" w:color="000000" w:sz="4" w:space="0"/>
              <w:right w:val="single" w:color="000000" w:sz="4" w:space="0"/>
            </w:tcBorders>
            <w:vAlign w:val="center"/>
          </w:tcPr>
          <w:p w14:paraId="2C0B0C5D">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发电</w:t>
            </w:r>
          </w:p>
          <w:p w14:paraId="5D336C39">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机组</w:t>
            </w:r>
          </w:p>
        </w:tc>
        <w:tc>
          <w:tcPr>
            <w:tcW w:w="1409" w:type="dxa"/>
            <w:tcBorders>
              <w:top w:val="single" w:color="000000" w:sz="4" w:space="0"/>
              <w:left w:val="single" w:color="000000" w:sz="4" w:space="0"/>
              <w:bottom w:val="single" w:color="000000" w:sz="4" w:space="0"/>
              <w:right w:val="single" w:color="000000" w:sz="4" w:space="0"/>
            </w:tcBorders>
            <w:vAlign w:val="center"/>
          </w:tcPr>
          <w:p w14:paraId="5C80FA72">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功率</w:t>
            </w:r>
          </w:p>
        </w:tc>
        <w:tc>
          <w:tcPr>
            <w:tcW w:w="1689" w:type="dxa"/>
            <w:gridSpan w:val="2"/>
            <w:tcBorders>
              <w:top w:val="single" w:color="000000" w:sz="4" w:space="0"/>
              <w:left w:val="single" w:color="000000" w:sz="4" w:space="0"/>
              <w:bottom w:val="single" w:color="000000" w:sz="4" w:space="0"/>
              <w:right w:val="single" w:color="000000" w:sz="4" w:space="0"/>
            </w:tcBorders>
            <w:vAlign w:val="center"/>
          </w:tcPr>
          <w:p w14:paraId="27A7D688">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KW</w:t>
            </w:r>
          </w:p>
        </w:tc>
        <w:tc>
          <w:tcPr>
            <w:tcW w:w="1836" w:type="dxa"/>
            <w:gridSpan w:val="2"/>
            <w:tcBorders>
              <w:top w:val="single" w:color="000000" w:sz="4" w:space="0"/>
              <w:left w:val="single" w:color="000000" w:sz="4" w:space="0"/>
              <w:bottom w:val="single" w:color="000000" w:sz="4" w:space="0"/>
              <w:right w:val="single" w:color="000000" w:sz="4" w:space="0"/>
            </w:tcBorders>
            <w:vAlign w:val="center"/>
          </w:tcPr>
          <w:p w14:paraId="63A4CE9E">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品牌型号</w:t>
            </w:r>
          </w:p>
        </w:tc>
        <w:tc>
          <w:tcPr>
            <w:tcW w:w="1964" w:type="dxa"/>
            <w:gridSpan w:val="3"/>
            <w:tcBorders>
              <w:top w:val="single" w:color="000000" w:sz="4" w:space="0"/>
              <w:left w:val="single" w:color="000000" w:sz="4" w:space="0"/>
              <w:bottom w:val="single" w:color="000000" w:sz="4" w:space="0"/>
              <w:right w:val="single" w:color="000000" w:sz="4" w:space="0"/>
            </w:tcBorders>
            <w:vAlign w:val="center"/>
          </w:tcPr>
          <w:p w14:paraId="1FFBC486">
            <w:pPr>
              <w:spacing w:line="360" w:lineRule="exact"/>
              <w:jc w:val="center"/>
              <w:rPr>
                <w:rFonts w:ascii="宋体" w:hAnsi="宋体" w:eastAsia="仿宋_GB2312" w:cs="仿宋_GB2312"/>
                <w:b w:val="0"/>
                <w:bCs/>
                <w:color w:val="auto"/>
                <w:sz w:val="24"/>
              </w:rPr>
            </w:pPr>
          </w:p>
        </w:tc>
      </w:tr>
      <w:tr w14:paraId="27512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51F28C2F">
            <w:pPr>
              <w:rPr>
                <w:b w:val="0"/>
                <w:bCs/>
              </w:rPr>
            </w:pPr>
          </w:p>
        </w:tc>
        <w:tc>
          <w:tcPr>
            <w:tcW w:w="1191" w:type="dxa"/>
            <w:vMerge w:val="continue"/>
            <w:tcBorders>
              <w:top w:val="single" w:color="000000" w:sz="4" w:space="0"/>
              <w:left w:val="single" w:color="000000" w:sz="4" w:space="0"/>
              <w:bottom w:val="single" w:color="000000" w:sz="4" w:space="0"/>
              <w:right w:val="single" w:color="000000" w:sz="4" w:space="0"/>
            </w:tcBorders>
            <w:vAlign w:val="center"/>
          </w:tcPr>
          <w:p w14:paraId="1B30871F">
            <w:pPr>
              <w:rPr>
                <w:b w:val="0"/>
                <w:bCs/>
              </w:rPr>
            </w:pPr>
          </w:p>
        </w:tc>
        <w:tc>
          <w:tcPr>
            <w:tcW w:w="1409" w:type="dxa"/>
            <w:tcBorders>
              <w:top w:val="single" w:color="000000" w:sz="4" w:space="0"/>
              <w:left w:val="single" w:color="000000" w:sz="4" w:space="0"/>
              <w:bottom w:val="single" w:color="000000" w:sz="4" w:space="0"/>
              <w:right w:val="single" w:color="000000" w:sz="4" w:space="0"/>
            </w:tcBorders>
            <w:vAlign w:val="center"/>
          </w:tcPr>
          <w:p w14:paraId="7F8D62FC">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启用时间</w:t>
            </w:r>
          </w:p>
        </w:tc>
        <w:tc>
          <w:tcPr>
            <w:tcW w:w="5489" w:type="dxa"/>
            <w:gridSpan w:val="7"/>
            <w:tcBorders>
              <w:top w:val="single" w:color="000000" w:sz="4" w:space="0"/>
              <w:left w:val="single" w:color="000000" w:sz="4" w:space="0"/>
              <w:bottom w:val="single" w:color="000000" w:sz="4" w:space="0"/>
              <w:right w:val="single" w:color="000000" w:sz="4" w:space="0"/>
            </w:tcBorders>
            <w:vAlign w:val="center"/>
          </w:tcPr>
          <w:p w14:paraId="24DD2FA3">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年  月</w:t>
            </w:r>
          </w:p>
        </w:tc>
      </w:tr>
      <w:tr w14:paraId="6AC75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0"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22B0243D">
            <w:pPr>
              <w:rPr>
                <w:b w:val="0"/>
                <w:bCs/>
              </w:rPr>
            </w:pPr>
          </w:p>
        </w:tc>
        <w:tc>
          <w:tcPr>
            <w:tcW w:w="1191" w:type="dxa"/>
            <w:tcBorders>
              <w:top w:val="single" w:color="000000" w:sz="4" w:space="0"/>
              <w:left w:val="single" w:color="000000" w:sz="4" w:space="0"/>
              <w:bottom w:val="single" w:color="000000" w:sz="4" w:space="0"/>
              <w:right w:val="single" w:color="000000" w:sz="4" w:space="0"/>
            </w:tcBorders>
            <w:vAlign w:val="center"/>
          </w:tcPr>
          <w:p w14:paraId="4F347FBE">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生活</w:t>
            </w:r>
          </w:p>
          <w:p w14:paraId="71FBD800">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蓄水池</w:t>
            </w:r>
          </w:p>
        </w:tc>
        <w:tc>
          <w:tcPr>
            <w:tcW w:w="1409" w:type="dxa"/>
            <w:tcBorders>
              <w:top w:val="single" w:color="000000" w:sz="4" w:space="0"/>
              <w:left w:val="single" w:color="000000" w:sz="4" w:space="0"/>
              <w:bottom w:val="single" w:color="000000" w:sz="4" w:space="0"/>
              <w:right w:val="single" w:color="000000" w:sz="4" w:space="0"/>
            </w:tcBorders>
            <w:vAlign w:val="center"/>
          </w:tcPr>
          <w:p w14:paraId="69FD5176">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个</w:t>
            </w:r>
          </w:p>
        </w:tc>
        <w:tc>
          <w:tcPr>
            <w:tcW w:w="1113" w:type="dxa"/>
            <w:tcBorders>
              <w:top w:val="single" w:color="000000" w:sz="4" w:space="0"/>
              <w:left w:val="single" w:color="000000" w:sz="4" w:space="0"/>
              <w:bottom w:val="single" w:color="000000" w:sz="4" w:space="0"/>
              <w:right w:val="single" w:color="000000" w:sz="4" w:space="0"/>
            </w:tcBorders>
            <w:vAlign w:val="center"/>
          </w:tcPr>
          <w:p w14:paraId="2796DD3C">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消防水池</w:t>
            </w:r>
          </w:p>
        </w:tc>
        <w:tc>
          <w:tcPr>
            <w:tcW w:w="1474" w:type="dxa"/>
            <w:gridSpan w:val="2"/>
            <w:tcBorders>
              <w:top w:val="single" w:color="000000" w:sz="4" w:space="0"/>
              <w:left w:val="single" w:color="000000" w:sz="4" w:space="0"/>
              <w:bottom w:val="single" w:color="000000" w:sz="4" w:space="0"/>
              <w:right w:val="single" w:color="000000" w:sz="4" w:space="0"/>
            </w:tcBorders>
            <w:vAlign w:val="center"/>
          </w:tcPr>
          <w:p w14:paraId="36789A2C">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个</w:t>
            </w:r>
          </w:p>
        </w:tc>
        <w:tc>
          <w:tcPr>
            <w:tcW w:w="1396" w:type="dxa"/>
            <w:gridSpan w:val="3"/>
            <w:tcBorders>
              <w:top w:val="single" w:color="000000" w:sz="4" w:space="0"/>
              <w:left w:val="single" w:color="000000" w:sz="4" w:space="0"/>
              <w:bottom w:val="single" w:color="000000" w:sz="4" w:space="0"/>
              <w:right w:val="single" w:color="000000" w:sz="4" w:space="0"/>
            </w:tcBorders>
            <w:vAlign w:val="center"/>
          </w:tcPr>
          <w:p w14:paraId="20ACE73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消防</w:t>
            </w:r>
          </w:p>
          <w:p w14:paraId="41F87F4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水箱</w:t>
            </w:r>
          </w:p>
        </w:tc>
        <w:tc>
          <w:tcPr>
            <w:tcW w:w="1506" w:type="dxa"/>
            <w:tcBorders>
              <w:top w:val="single" w:color="000000" w:sz="4" w:space="0"/>
              <w:left w:val="single" w:color="000000" w:sz="4" w:space="0"/>
              <w:bottom w:val="single" w:color="000000" w:sz="4" w:space="0"/>
              <w:right w:val="single" w:color="000000" w:sz="4" w:space="0"/>
            </w:tcBorders>
            <w:vAlign w:val="center"/>
          </w:tcPr>
          <w:p w14:paraId="0773E073">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个</w:t>
            </w:r>
          </w:p>
        </w:tc>
      </w:tr>
      <w:tr w14:paraId="3F6BC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0"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7B94C229">
            <w:pPr>
              <w:rPr>
                <w:b w:val="0"/>
                <w:bCs/>
              </w:rPr>
            </w:pPr>
          </w:p>
        </w:tc>
        <w:tc>
          <w:tcPr>
            <w:tcW w:w="1191" w:type="dxa"/>
            <w:tcBorders>
              <w:top w:val="single" w:color="000000" w:sz="4" w:space="0"/>
              <w:left w:val="single" w:color="000000" w:sz="4" w:space="0"/>
              <w:bottom w:val="single" w:color="000000" w:sz="4" w:space="0"/>
              <w:right w:val="single" w:color="000000" w:sz="4" w:space="0"/>
            </w:tcBorders>
            <w:vAlign w:val="center"/>
          </w:tcPr>
          <w:p w14:paraId="0F0DAA0F">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生活</w:t>
            </w:r>
          </w:p>
          <w:p w14:paraId="574AF9A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水泵</w:t>
            </w:r>
          </w:p>
        </w:tc>
        <w:tc>
          <w:tcPr>
            <w:tcW w:w="1409" w:type="dxa"/>
            <w:tcBorders>
              <w:top w:val="single" w:color="000000" w:sz="4" w:space="0"/>
              <w:left w:val="single" w:color="000000" w:sz="4" w:space="0"/>
              <w:bottom w:val="single" w:color="000000" w:sz="4" w:space="0"/>
              <w:right w:val="single" w:color="000000" w:sz="4" w:space="0"/>
            </w:tcBorders>
            <w:vAlign w:val="center"/>
          </w:tcPr>
          <w:p w14:paraId="1929931D">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个</w:t>
            </w:r>
          </w:p>
        </w:tc>
        <w:tc>
          <w:tcPr>
            <w:tcW w:w="1113" w:type="dxa"/>
            <w:tcBorders>
              <w:top w:val="single" w:color="000000" w:sz="4" w:space="0"/>
              <w:left w:val="single" w:color="000000" w:sz="4" w:space="0"/>
              <w:bottom w:val="single" w:color="000000" w:sz="4" w:space="0"/>
              <w:right w:val="single" w:color="000000" w:sz="4" w:space="0"/>
            </w:tcBorders>
            <w:vAlign w:val="center"/>
          </w:tcPr>
          <w:p w14:paraId="78BE31B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功率</w:t>
            </w:r>
          </w:p>
        </w:tc>
        <w:tc>
          <w:tcPr>
            <w:tcW w:w="1474" w:type="dxa"/>
            <w:gridSpan w:val="2"/>
            <w:tcBorders>
              <w:top w:val="single" w:color="000000" w:sz="4" w:space="0"/>
              <w:left w:val="single" w:color="000000" w:sz="4" w:space="0"/>
              <w:bottom w:val="single" w:color="000000" w:sz="4" w:space="0"/>
              <w:right w:val="single" w:color="000000" w:sz="4" w:space="0"/>
            </w:tcBorders>
            <w:vAlign w:val="center"/>
          </w:tcPr>
          <w:p w14:paraId="507B456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KW</w:t>
            </w:r>
          </w:p>
        </w:tc>
        <w:tc>
          <w:tcPr>
            <w:tcW w:w="1396" w:type="dxa"/>
            <w:gridSpan w:val="3"/>
            <w:tcBorders>
              <w:top w:val="single" w:color="000000" w:sz="4" w:space="0"/>
              <w:left w:val="single" w:color="000000" w:sz="4" w:space="0"/>
              <w:bottom w:val="single" w:color="000000" w:sz="4" w:space="0"/>
              <w:right w:val="single" w:color="000000" w:sz="4" w:space="0"/>
            </w:tcBorders>
            <w:vAlign w:val="center"/>
          </w:tcPr>
          <w:p w14:paraId="79BF79CB">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启用</w:t>
            </w:r>
          </w:p>
          <w:p w14:paraId="41F936CC">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时间</w:t>
            </w:r>
          </w:p>
        </w:tc>
        <w:tc>
          <w:tcPr>
            <w:tcW w:w="1506" w:type="dxa"/>
            <w:tcBorders>
              <w:top w:val="single" w:color="000000" w:sz="4" w:space="0"/>
              <w:left w:val="single" w:color="000000" w:sz="4" w:space="0"/>
              <w:bottom w:val="single" w:color="000000" w:sz="4" w:space="0"/>
              <w:right w:val="single" w:color="000000" w:sz="4" w:space="0"/>
            </w:tcBorders>
            <w:vAlign w:val="center"/>
          </w:tcPr>
          <w:p w14:paraId="1526BAD7">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年  月</w:t>
            </w:r>
          </w:p>
        </w:tc>
      </w:tr>
      <w:tr w14:paraId="20CF4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0"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4485BF5B">
            <w:pPr>
              <w:rPr>
                <w:b w:val="0"/>
                <w:bCs/>
              </w:rPr>
            </w:pPr>
          </w:p>
        </w:tc>
        <w:tc>
          <w:tcPr>
            <w:tcW w:w="1191" w:type="dxa"/>
            <w:tcBorders>
              <w:top w:val="single" w:color="000000" w:sz="4" w:space="0"/>
              <w:left w:val="single" w:color="000000" w:sz="4" w:space="0"/>
              <w:bottom w:val="single" w:color="000000" w:sz="4" w:space="0"/>
              <w:right w:val="single" w:color="000000" w:sz="4" w:space="0"/>
            </w:tcBorders>
            <w:vAlign w:val="center"/>
          </w:tcPr>
          <w:p w14:paraId="4EA56156">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消防</w:t>
            </w:r>
          </w:p>
          <w:p w14:paraId="5E25E7F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水泵</w:t>
            </w:r>
          </w:p>
        </w:tc>
        <w:tc>
          <w:tcPr>
            <w:tcW w:w="1409" w:type="dxa"/>
            <w:tcBorders>
              <w:top w:val="single" w:color="000000" w:sz="4" w:space="0"/>
              <w:left w:val="single" w:color="000000" w:sz="4" w:space="0"/>
              <w:bottom w:val="single" w:color="000000" w:sz="4" w:space="0"/>
              <w:right w:val="single" w:color="000000" w:sz="4" w:space="0"/>
            </w:tcBorders>
            <w:vAlign w:val="center"/>
          </w:tcPr>
          <w:p w14:paraId="1392FBE2">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rPr>
              <w:t>个</w:t>
            </w:r>
          </w:p>
        </w:tc>
        <w:tc>
          <w:tcPr>
            <w:tcW w:w="1113" w:type="dxa"/>
            <w:tcBorders>
              <w:top w:val="single" w:color="000000" w:sz="4" w:space="0"/>
              <w:left w:val="single" w:color="000000" w:sz="4" w:space="0"/>
              <w:bottom w:val="single" w:color="000000" w:sz="4" w:space="0"/>
              <w:right w:val="single" w:color="000000" w:sz="4" w:space="0"/>
            </w:tcBorders>
            <w:vAlign w:val="center"/>
          </w:tcPr>
          <w:p w14:paraId="5A2E3D6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功率</w:t>
            </w:r>
          </w:p>
        </w:tc>
        <w:tc>
          <w:tcPr>
            <w:tcW w:w="1474" w:type="dxa"/>
            <w:gridSpan w:val="2"/>
            <w:tcBorders>
              <w:top w:val="single" w:color="000000" w:sz="4" w:space="0"/>
              <w:left w:val="single" w:color="000000" w:sz="4" w:space="0"/>
              <w:bottom w:val="single" w:color="000000" w:sz="4" w:space="0"/>
              <w:right w:val="single" w:color="000000" w:sz="4" w:space="0"/>
            </w:tcBorders>
            <w:vAlign w:val="center"/>
          </w:tcPr>
          <w:p w14:paraId="320A4CC6">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KW</w:t>
            </w:r>
          </w:p>
        </w:tc>
        <w:tc>
          <w:tcPr>
            <w:tcW w:w="1396" w:type="dxa"/>
            <w:gridSpan w:val="3"/>
            <w:tcBorders>
              <w:top w:val="single" w:color="000000" w:sz="4" w:space="0"/>
              <w:left w:val="single" w:color="000000" w:sz="4" w:space="0"/>
              <w:bottom w:val="single" w:color="000000" w:sz="4" w:space="0"/>
              <w:right w:val="single" w:color="000000" w:sz="4" w:space="0"/>
            </w:tcBorders>
            <w:vAlign w:val="center"/>
          </w:tcPr>
          <w:p w14:paraId="22AFF17D">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启用</w:t>
            </w:r>
          </w:p>
          <w:p w14:paraId="1C0AD1B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时间</w:t>
            </w:r>
          </w:p>
        </w:tc>
        <w:tc>
          <w:tcPr>
            <w:tcW w:w="1506" w:type="dxa"/>
            <w:tcBorders>
              <w:top w:val="single" w:color="000000" w:sz="4" w:space="0"/>
              <w:left w:val="single" w:color="000000" w:sz="4" w:space="0"/>
              <w:bottom w:val="single" w:color="000000" w:sz="4" w:space="0"/>
              <w:right w:val="single" w:color="000000" w:sz="4" w:space="0"/>
            </w:tcBorders>
            <w:vAlign w:val="center"/>
          </w:tcPr>
          <w:p w14:paraId="33A4849E">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年  月</w:t>
            </w:r>
          </w:p>
        </w:tc>
      </w:tr>
      <w:tr w14:paraId="6B47C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0"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2B7275AF">
            <w:pPr>
              <w:rPr>
                <w:b w:val="0"/>
                <w:bCs/>
              </w:rPr>
            </w:pPr>
          </w:p>
        </w:tc>
        <w:tc>
          <w:tcPr>
            <w:tcW w:w="1191" w:type="dxa"/>
            <w:tcBorders>
              <w:top w:val="single" w:color="000000" w:sz="4" w:space="0"/>
              <w:left w:val="single" w:color="000000" w:sz="4" w:space="0"/>
              <w:bottom w:val="single" w:color="000000" w:sz="4" w:space="0"/>
              <w:right w:val="single" w:color="000000" w:sz="4" w:space="0"/>
            </w:tcBorders>
            <w:vAlign w:val="center"/>
          </w:tcPr>
          <w:p w14:paraId="5B157D5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排污</w:t>
            </w:r>
          </w:p>
          <w:p w14:paraId="58E289A7">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水泵</w:t>
            </w:r>
          </w:p>
        </w:tc>
        <w:tc>
          <w:tcPr>
            <w:tcW w:w="1409" w:type="dxa"/>
            <w:tcBorders>
              <w:top w:val="single" w:color="000000" w:sz="4" w:space="0"/>
              <w:left w:val="single" w:color="000000" w:sz="4" w:space="0"/>
              <w:bottom w:val="single" w:color="000000" w:sz="4" w:space="0"/>
              <w:right w:val="single" w:color="000000" w:sz="4" w:space="0"/>
            </w:tcBorders>
            <w:vAlign w:val="center"/>
          </w:tcPr>
          <w:p w14:paraId="51230CBD">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个</w:t>
            </w:r>
          </w:p>
        </w:tc>
        <w:tc>
          <w:tcPr>
            <w:tcW w:w="1113" w:type="dxa"/>
            <w:tcBorders>
              <w:top w:val="single" w:color="000000" w:sz="4" w:space="0"/>
              <w:left w:val="single" w:color="000000" w:sz="4" w:space="0"/>
              <w:bottom w:val="single" w:color="000000" w:sz="4" w:space="0"/>
              <w:right w:val="single" w:color="000000" w:sz="4" w:space="0"/>
            </w:tcBorders>
            <w:vAlign w:val="center"/>
          </w:tcPr>
          <w:p w14:paraId="7FDFB2DA">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功率</w:t>
            </w:r>
          </w:p>
        </w:tc>
        <w:tc>
          <w:tcPr>
            <w:tcW w:w="1474" w:type="dxa"/>
            <w:gridSpan w:val="2"/>
            <w:tcBorders>
              <w:top w:val="single" w:color="000000" w:sz="4" w:space="0"/>
              <w:left w:val="single" w:color="000000" w:sz="4" w:space="0"/>
              <w:bottom w:val="single" w:color="000000" w:sz="4" w:space="0"/>
              <w:right w:val="single" w:color="000000" w:sz="4" w:space="0"/>
            </w:tcBorders>
            <w:vAlign w:val="center"/>
          </w:tcPr>
          <w:p w14:paraId="1C2E5E4B">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u w:val="single"/>
                <w:lang w:val="en-US" w:eastAsia="zh-CN"/>
              </w:rPr>
              <w:t>/</w:t>
            </w:r>
            <w:r>
              <w:rPr>
                <w:rFonts w:hint="eastAsia" w:ascii="宋体" w:hAnsi="宋体" w:eastAsia="仿宋_GB2312" w:cs="仿宋_GB2312"/>
                <w:b w:val="0"/>
                <w:bCs/>
                <w:color w:val="auto"/>
                <w:sz w:val="24"/>
                <w:u w:val="single"/>
              </w:rPr>
              <w:t xml:space="preserve">   </w:t>
            </w:r>
            <w:r>
              <w:rPr>
                <w:rFonts w:hint="eastAsia" w:ascii="宋体" w:hAnsi="宋体" w:eastAsia="仿宋_GB2312" w:cs="仿宋_GB2312"/>
                <w:b w:val="0"/>
                <w:bCs/>
                <w:color w:val="auto"/>
                <w:sz w:val="24"/>
              </w:rPr>
              <w:t>KW</w:t>
            </w:r>
          </w:p>
        </w:tc>
        <w:tc>
          <w:tcPr>
            <w:tcW w:w="1396" w:type="dxa"/>
            <w:gridSpan w:val="3"/>
            <w:tcBorders>
              <w:top w:val="single" w:color="000000" w:sz="4" w:space="0"/>
              <w:left w:val="single" w:color="000000" w:sz="4" w:space="0"/>
              <w:bottom w:val="single" w:color="000000" w:sz="4" w:space="0"/>
              <w:right w:val="single" w:color="000000" w:sz="4" w:space="0"/>
            </w:tcBorders>
            <w:vAlign w:val="center"/>
          </w:tcPr>
          <w:p w14:paraId="5BC8E77C">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启用</w:t>
            </w:r>
          </w:p>
          <w:p w14:paraId="035D9F96">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时间</w:t>
            </w:r>
          </w:p>
        </w:tc>
        <w:tc>
          <w:tcPr>
            <w:tcW w:w="1506" w:type="dxa"/>
            <w:tcBorders>
              <w:top w:val="single" w:color="000000" w:sz="4" w:space="0"/>
              <w:left w:val="single" w:color="000000" w:sz="4" w:space="0"/>
              <w:bottom w:val="single" w:color="000000" w:sz="4" w:space="0"/>
              <w:right w:val="single" w:color="000000" w:sz="4" w:space="0"/>
            </w:tcBorders>
            <w:vAlign w:val="center"/>
          </w:tcPr>
          <w:p w14:paraId="784696A9">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年  月</w:t>
            </w:r>
          </w:p>
        </w:tc>
      </w:tr>
      <w:tr w14:paraId="6B02E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37"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772BF1CF">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56A1C9B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消防系统情况</w:t>
            </w:r>
          </w:p>
        </w:tc>
        <w:tc>
          <w:tcPr>
            <w:tcW w:w="5489" w:type="dxa"/>
            <w:gridSpan w:val="7"/>
            <w:tcBorders>
              <w:top w:val="single" w:color="000000" w:sz="4" w:space="0"/>
              <w:left w:val="single" w:color="000000" w:sz="4" w:space="0"/>
              <w:bottom w:val="single" w:color="000000" w:sz="4" w:space="0"/>
              <w:right w:val="single" w:color="000000" w:sz="4" w:space="0"/>
            </w:tcBorders>
            <w:vAlign w:val="center"/>
          </w:tcPr>
          <w:p w14:paraId="5ECDD97B">
            <w:pPr>
              <w:spacing w:line="360" w:lineRule="exact"/>
              <w:jc w:val="center"/>
              <w:rPr>
                <w:rFonts w:ascii="宋体" w:hAnsi="宋体" w:eastAsia="仿宋_GB2312" w:cs="仿宋_GB2312"/>
                <w:b w:val="0"/>
                <w:bCs/>
                <w:color w:val="auto"/>
                <w:sz w:val="24"/>
                <w:lang w:val="en-US" w:eastAsia="zh-CN"/>
              </w:rPr>
            </w:pPr>
            <w:r>
              <w:rPr>
                <w:rFonts w:hint="eastAsia" w:ascii="宋体" w:hAnsi="宋体" w:eastAsia="仿宋_GB2312" w:cs="仿宋_GB2312"/>
                <w:b w:val="0"/>
                <w:bCs/>
                <w:color w:val="auto"/>
                <w:sz w:val="24"/>
                <w:lang w:val="en-US" w:eastAsia="zh-CN"/>
              </w:rPr>
              <w:t>符合消防要求</w:t>
            </w:r>
          </w:p>
        </w:tc>
      </w:tr>
      <w:tr w14:paraId="511C4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37"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7FC050B5">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13C23805">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智能化系统情况</w:t>
            </w:r>
          </w:p>
        </w:tc>
        <w:tc>
          <w:tcPr>
            <w:tcW w:w="5489" w:type="dxa"/>
            <w:gridSpan w:val="7"/>
            <w:tcBorders>
              <w:top w:val="single" w:color="000000" w:sz="4" w:space="0"/>
              <w:left w:val="single" w:color="000000" w:sz="4" w:space="0"/>
              <w:bottom w:val="single" w:color="000000" w:sz="4" w:space="0"/>
              <w:right w:val="single" w:color="000000" w:sz="4" w:space="0"/>
            </w:tcBorders>
            <w:vAlign w:val="center"/>
          </w:tcPr>
          <w:p w14:paraId="0CA42A99">
            <w:pPr>
              <w:spacing w:line="360" w:lineRule="exact"/>
              <w:jc w:val="center"/>
              <w:rPr>
                <w:rFonts w:ascii="宋体" w:hAnsi="宋体" w:eastAsia="仿宋_GB2312" w:cs="仿宋_GB2312"/>
                <w:b w:val="0"/>
                <w:bCs/>
                <w:color w:val="auto"/>
                <w:sz w:val="24"/>
                <w:lang w:val="en-US" w:eastAsia="zh-CN"/>
              </w:rPr>
            </w:pPr>
            <w:r>
              <w:rPr>
                <w:rFonts w:hint="eastAsia" w:ascii="宋体" w:hAnsi="宋体" w:eastAsia="仿宋_GB2312" w:cs="仿宋_GB2312"/>
                <w:b w:val="0"/>
                <w:bCs/>
                <w:color w:val="auto"/>
                <w:sz w:val="24"/>
                <w:lang w:val="en-US" w:eastAsia="zh-CN"/>
              </w:rPr>
              <w:t>符合规定</w:t>
            </w:r>
          </w:p>
        </w:tc>
      </w:tr>
      <w:tr w14:paraId="0EEE1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37"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7D744C2B">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4B388743">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其他设施设备</w:t>
            </w:r>
          </w:p>
          <w:p w14:paraId="1225C01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情况</w:t>
            </w:r>
          </w:p>
        </w:tc>
        <w:tc>
          <w:tcPr>
            <w:tcW w:w="5489" w:type="dxa"/>
            <w:gridSpan w:val="7"/>
            <w:tcBorders>
              <w:top w:val="single" w:color="000000" w:sz="4" w:space="0"/>
              <w:left w:val="single" w:color="000000" w:sz="4" w:space="0"/>
              <w:bottom w:val="single" w:color="000000" w:sz="4" w:space="0"/>
              <w:right w:val="single" w:color="000000" w:sz="4" w:space="0"/>
            </w:tcBorders>
            <w:vAlign w:val="center"/>
          </w:tcPr>
          <w:p w14:paraId="777A3075">
            <w:pPr>
              <w:spacing w:line="360" w:lineRule="exact"/>
              <w:jc w:val="center"/>
              <w:rPr>
                <w:rFonts w:hint="eastAsia" w:ascii="宋体" w:hAnsi="宋体" w:eastAsia="仿宋_GB2312" w:cs="仿宋_GB2312"/>
                <w:b w:val="0"/>
                <w:bCs/>
                <w:color w:val="auto"/>
                <w:kern w:val="2"/>
                <w:sz w:val="24"/>
                <w:lang w:val="en-US" w:eastAsia="zh-CN"/>
              </w:rPr>
            </w:pPr>
            <w:r>
              <w:rPr>
                <w:rFonts w:hint="eastAsia" w:ascii="宋体" w:hAnsi="宋体" w:eastAsia="仿宋_GB2312" w:cs="仿宋_GB2312"/>
                <w:b w:val="0"/>
                <w:bCs/>
                <w:color w:val="auto"/>
                <w:kern w:val="2"/>
                <w:sz w:val="24"/>
                <w:lang w:val="en-US" w:eastAsia="zh-CN"/>
              </w:rPr>
              <w:t>/</w:t>
            </w:r>
          </w:p>
        </w:tc>
      </w:tr>
      <w:tr w14:paraId="686F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37"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14CD01D6">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3956697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业主委员会办公用房</w:t>
            </w:r>
          </w:p>
        </w:tc>
        <w:tc>
          <w:tcPr>
            <w:tcW w:w="5489" w:type="dxa"/>
            <w:gridSpan w:val="7"/>
            <w:tcBorders>
              <w:top w:val="single" w:color="000000" w:sz="4" w:space="0"/>
              <w:left w:val="single" w:color="000000" w:sz="4" w:space="0"/>
              <w:bottom w:val="single" w:color="000000" w:sz="4" w:space="0"/>
              <w:right w:val="single" w:color="000000" w:sz="4" w:space="0"/>
            </w:tcBorders>
            <w:vAlign w:val="center"/>
          </w:tcPr>
          <w:p w14:paraId="7F07961D">
            <w:pPr>
              <w:spacing w:line="360" w:lineRule="exact"/>
              <w:jc w:val="left"/>
              <w:rPr>
                <w:rFonts w:ascii="宋体" w:hAnsi="宋体" w:eastAsia="仿宋_GB2312" w:cs="仿宋_GB2312"/>
                <w:b w:val="0"/>
                <w:bCs/>
                <w:color w:val="auto"/>
                <w:sz w:val="24"/>
                <w:lang w:val="en-US" w:eastAsia="zh-CN"/>
              </w:rPr>
            </w:pPr>
            <w:r>
              <w:rPr>
                <w:rFonts w:hint="eastAsia" w:ascii="宋体" w:hAnsi="宋体" w:eastAsia="仿宋_GB2312" w:cs="仿宋_GB2312"/>
                <w:b w:val="0"/>
                <w:bCs/>
                <w:color w:val="auto"/>
                <w:sz w:val="24"/>
              </w:rPr>
              <w:t>坐落位置：瑞金市红旗街道瑞鼎公馆北区小区</w:t>
            </w:r>
          </w:p>
        </w:tc>
      </w:tr>
      <w:tr w14:paraId="41C98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37"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51191DEB">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6A64AD2B">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物业服务办公</w:t>
            </w:r>
          </w:p>
          <w:p w14:paraId="6A089674">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用房</w:t>
            </w:r>
          </w:p>
        </w:tc>
        <w:tc>
          <w:tcPr>
            <w:tcW w:w="5489" w:type="dxa"/>
            <w:gridSpan w:val="7"/>
            <w:tcBorders>
              <w:top w:val="single" w:color="000000" w:sz="4" w:space="0"/>
              <w:left w:val="single" w:color="000000" w:sz="4" w:space="0"/>
              <w:bottom w:val="single" w:color="000000" w:sz="4" w:space="0"/>
              <w:right w:val="single" w:color="000000" w:sz="4" w:space="0"/>
            </w:tcBorders>
            <w:vAlign w:val="center"/>
          </w:tcPr>
          <w:p w14:paraId="4944BD4F">
            <w:pPr>
              <w:spacing w:line="360" w:lineRule="exact"/>
              <w:jc w:val="left"/>
              <w:rPr>
                <w:rFonts w:ascii="宋体" w:hAnsi="宋体" w:eastAsia="仿宋_GB2312" w:cs="仿宋_GB2312"/>
                <w:b w:val="0"/>
                <w:bCs/>
                <w:color w:val="auto"/>
                <w:sz w:val="24"/>
              </w:rPr>
            </w:pPr>
            <w:r>
              <w:rPr>
                <w:rFonts w:hint="eastAsia" w:ascii="宋体" w:hAnsi="宋体" w:eastAsia="仿宋_GB2312" w:cs="仿宋_GB2312"/>
                <w:b w:val="0"/>
                <w:bCs/>
                <w:color w:val="auto"/>
                <w:sz w:val="24"/>
              </w:rPr>
              <w:t>坐落位置：瑞金市红旗街道瑞鼎公馆北区小区</w:t>
            </w:r>
          </w:p>
        </w:tc>
      </w:tr>
      <w:tr w14:paraId="6AB59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37"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58A143CC">
            <w:pPr>
              <w:rPr>
                <w:b w:val="0"/>
                <w:bCs/>
              </w:rPr>
            </w:pPr>
          </w:p>
        </w:tc>
        <w:tc>
          <w:tcPr>
            <w:tcW w:w="2600" w:type="dxa"/>
            <w:gridSpan w:val="2"/>
            <w:tcBorders>
              <w:top w:val="single" w:color="000000" w:sz="4" w:space="0"/>
              <w:left w:val="single" w:color="000000" w:sz="4" w:space="0"/>
              <w:bottom w:val="single" w:color="000000" w:sz="4" w:space="0"/>
              <w:right w:val="single" w:color="000000" w:sz="4" w:space="0"/>
            </w:tcBorders>
            <w:vAlign w:val="center"/>
          </w:tcPr>
          <w:p w14:paraId="67A72531">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物业管理设施</w:t>
            </w:r>
          </w:p>
          <w:p w14:paraId="3F333C5B">
            <w:pPr>
              <w:spacing w:line="360" w:lineRule="exact"/>
              <w:jc w:val="center"/>
              <w:rPr>
                <w:rFonts w:ascii="宋体" w:hAnsi="宋体" w:eastAsia="仿宋_GB2312" w:cs="仿宋_GB2312"/>
                <w:b w:val="0"/>
                <w:bCs/>
                <w:color w:val="auto"/>
                <w:sz w:val="24"/>
              </w:rPr>
            </w:pPr>
            <w:r>
              <w:rPr>
                <w:rFonts w:hint="eastAsia" w:ascii="宋体" w:hAnsi="宋体" w:eastAsia="仿宋_GB2312" w:cs="仿宋_GB2312"/>
                <w:b w:val="0"/>
                <w:bCs/>
                <w:color w:val="auto"/>
                <w:sz w:val="24"/>
              </w:rPr>
              <w:t>设备用房</w:t>
            </w:r>
          </w:p>
        </w:tc>
        <w:tc>
          <w:tcPr>
            <w:tcW w:w="5489" w:type="dxa"/>
            <w:gridSpan w:val="7"/>
            <w:tcBorders>
              <w:top w:val="single" w:color="000000" w:sz="4" w:space="0"/>
              <w:left w:val="single" w:color="000000" w:sz="4" w:space="0"/>
              <w:bottom w:val="single" w:color="000000" w:sz="4" w:space="0"/>
              <w:right w:val="single" w:color="000000" w:sz="4" w:space="0"/>
            </w:tcBorders>
            <w:vAlign w:val="center"/>
          </w:tcPr>
          <w:p w14:paraId="2EA6D74C">
            <w:pPr>
              <w:spacing w:line="360" w:lineRule="exact"/>
              <w:jc w:val="left"/>
              <w:rPr>
                <w:rFonts w:ascii="宋体" w:hAnsi="宋体" w:eastAsia="仿宋_GB2312" w:cs="仿宋_GB2312"/>
                <w:b w:val="0"/>
                <w:bCs/>
                <w:color w:val="auto"/>
                <w:sz w:val="24"/>
              </w:rPr>
            </w:pPr>
            <w:r>
              <w:rPr>
                <w:rFonts w:hint="eastAsia" w:ascii="宋体" w:hAnsi="宋体" w:eastAsia="仿宋_GB2312" w:cs="仿宋_GB2312"/>
                <w:b w:val="0"/>
                <w:bCs/>
                <w:color w:val="auto"/>
                <w:sz w:val="24"/>
              </w:rPr>
              <w:t>坐落位置：瑞金市红旗街道瑞鼎公馆北区小区</w:t>
            </w:r>
          </w:p>
        </w:tc>
      </w:tr>
      <w:tr w14:paraId="6108A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0" w:hRule="exact"/>
          <w:jc w:val="center"/>
        </w:trPr>
        <w:tc>
          <w:tcPr>
            <w:tcW w:w="1350" w:type="dxa"/>
            <w:tcBorders>
              <w:top w:val="single" w:color="000000" w:sz="4" w:space="0"/>
              <w:left w:val="single" w:color="000000" w:sz="4" w:space="0"/>
              <w:bottom w:val="single" w:color="000000" w:sz="4" w:space="0"/>
              <w:right w:val="single" w:color="000000" w:sz="4" w:space="0"/>
            </w:tcBorders>
            <w:vAlign w:val="center"/>
          </w:tcPr>
          <w:p w14:paraId="14C6BFD1">
            <w:pPr>
              <w:spacing w:line="360" w:lineRule="exact"/>
              <w:jc w:val="center"/>
              <w:rPr>
                <w:rFonts w:ascii="宋体" w:hAnsi="宋体" w:eastAsia="黑体" w:cs="黑体"/>
                <w:b w:val="0"/>
                <w:bCs/>
                <w:color w:val="auto"/>
                <w:kern w:val="2"/>
                <w:sz w:val="24"/>
              </w:rPr>
            </w:pPr>
            <w:r>
              <w:rPr>
                <w:rFonts w:hint="eastAsia" w:ascii="宋体" w:hAnsi="宋体" w:eastAsia="黑体" w:cs="黑体"/>
                <w:b w:val="0"/>
                <w:bCs/>
                <w:color w:val="auto"/>
                <w:sz w:val="24"/>
              </w:rPr>
              <w:t>其他</w:t>
            </w:r>
          </w:p>
        </w:tc>
        <w:tc>
          <w:tcPr>
            <w:tcW w:w="8089" w:type="dxa"/>
            <w:gridSpan w:val="9"/>
            <w:tcBorders>
              <w:top w:val="single" w:color="000000" w:sz="4" w:space="0"/>
              <w:left w:val="single" w:color="000000" w:sz="4" w:space="0"/>
              <w:bottom w:val="single" w:color="000000" w:sz="4" w:space="0"/>
              <w:right w:val="single" w:color="000000" w:sz="4" w:space="0"/>
            </w:tcBorders>
            <w:vAlign w:val="center"/>
          </w:tcPr>
          <w:p w14:paraId="3218631E">
            <w:pPr>
              <w:spacing w:line="360" w:lineRule="exact"/>
              <w:jc w:val="center"/>
              <w:rPr>
                <w:rFonts w:ascii="宋体" w:hAnsi="宋体" w:eastAsia="仿宋_GB2312" w:cs="仿宋_GB2312"/>
                <w:b w:val="0"/>
                <w:bCs/>
                <w:color w:val="auto"/>
                <w:sz w:val="24"/>
              </w:rPr>
            </w:pPr>
          </w:p>
        </w:tc>
      </w:tr>
    </w:tbl>
    <w:p w14:paraId="7788507E">
      <w:pPr>
        <w:spacing w:line="400" w:lineRule="exact"/>
        <w:ind w:firstLine="482" w:firstLineChars="200"/>
        <w:jc w:val="left"/>
        <w:rPr>
          <w:rFonts w:hint="eastAsia" w:ascii="宋体" w:hAnsi="宋体" w:eastAsia="仿宋_GB2312" w:cs="仿宋_GB2312"/>
          <w:color w:val="auto"/>
          <w:sz w:val="24"/>
          <w:szCs w:val="40"/>
        </w:rPr>
      </w:pPr>
      <w:r>
        <w:rPr>
          <w:rFonts w:hint="eastAsia" w:ascii="宋体" w:hAnsi="宋体" w:eastAsia="仿宋_GB2312" w:cs="仿宋_GB2312"/>
          <w:color w:val="auto"/>
          <w:sz w:val="24"/>
          <w:szCs w:val="40"/>
        </w:rPr>
        <w:t>说明：本表未提供的数据，投标人踏勘现场时进行了解。</w:t>
      </w:r>
    </w:p>
    <w:p w14:paraId="00E6FA41">
      <w:pPr>
        <w:numPr>
          <w:ilvl w:val="0"/>
          <w:numId w:val="1"/>
        </w:numPr>
        <w:adjustRightInd w:val="0"/>
        <w:snapToGrid w:val="0"/>
        <w:spacing w:line="360" w:lineRule="auto"/>
        <w:ind w:firstLine="602" w:firstLineChars="200"/>
        <w:rPr>
          <w:rFonts w:hint="eastAsia" w:ascii="仿宋" w:hAnsi="仿宋" w:eastAsia="仿宋" w:cs="仿宋"/>
          <w:bCs/>
          <w:color w:val="auto"/>
          <w:sz w:val="30"/>
          <w:szCs w:val="30"/>
        </w:rPr>
      </w:pPr>
      <w:r>
        <w:rPr>
          <w:rFonts w:hint="eastAsia" w:ascii="仿宋" w:hAnsi="仿宋" w:eastAsia="仿宋" w:cs="仿宋"/>
          <w:bCs/>
          <w:color w:val="auto"/>
          <w:sz w:val="30"/>
          <w:szCs w:val="30"/>
        </w:rPr>
        <w:t>评标委员会成员名单</w:t>
      </w:r>
    </w:p>
    <w:p w14:paraId="0FA689F8">
      <w:pPr>
        <w:numPr>
          <w:ilvl w:val="0"/>
          <w:numId w:val="0"/>
        </w:numPr>
        <w:adjustRightInd w:val="0"/>
        <w:snapToGrid w:val="0"/>
        <w:spacing w:line="360" w:lineRule="auto"/>
        <w:rPr>
          <w:rFonts w:hint="eastAsia" w:ascii="仿宋" w:hAnsi="仿宋" w:eastAsia="仿宋" w:cs="仿宋"/>
          <w:b w:val="0"/>
          <w:color w:val="auto"/>
        </w:rPr>
      </w:pPr>
      <w:r>
        <w:rPr>
          <w:rFonts w:hint="eastAsia" w:ascii="仿宋" w:hAnsi="仿宋" w:eastAsia="仿宋" w:cs="仿宋"/>
          <w:b w:val="0"/>
          <w:color w:val="auto"/>
        </w:rPr>
        <w:t>评标委员会由</w:t>
      </w:r>
      <w:r>
        <w:rPr>
          <w:rFonts w:hint="eastAsia" w:ascii="仿宋" w:hAnsi="仿宋" w:eastAsia="仿宋" w:cs="仿宋"/>
          <w:b w:val="0"/>
          <w:color w:val="auto"/>
          <w:u w:val="single"/>
        </w:rPr>
        <w:t xml:space="preserve"> 5 </w:t>
      </w:r>
      <w:r>
        <w:rPr>
          <w:rFonts w:hint="eastAsia" w:ascii="仿宋" w:hAnsi="仿宋" w:eastAsia="仿宋" w:cs="仿宋"/>
          <w:b w:val="0"/>
          <w:color w:val="auto"/>
        </w:rPr>
        <w:t>人组成。具体信息如下：</w:t>
      </w:r>
    </w:p>
    <w:tbl>
      <w:tblPr>
        <w:tblStyle w:val="12"/>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2"/>
        <w:gridCol w:w="2229"/>
        <w:gridCol w:w="5867"/>
      </w:tblGrid>
      <w:tr w14:paraId="540E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22" w:type="dxa"/>
            <w:vAlign w:val="center"/>
          </w:tcPr>
          <w:p w14:paraId="78D53F34">
            <w:pPr>
              <w:jc w:val="center"/>
              <w:rPr>
                <w:rFonts w:hint="eastAsia"/>
                <w:color w:val="auto"/>
                <w:sz w:val="22"/>
                <w:szCs w:val="22"/>
              </w:rPr>
            </w:pPr>
            <w:r>
              <w:rPr>
                <w:rFonts w:hint="eastAsia" w:ascii="仿宋" w:hAnsi="仿宋" w:eastAsia="仿宋" w:cs="仿宋"/>
                <w:b w:val="0"/>
                <w:color w:val="auto"/>
                <w:sz w:val="22"/>
                <w:szCs w:val="22"/>
              </w:rPr>
              <w:t>序号</w:t>
            </w:r>
          </w:p>
        </w:tc>
        <w:tc>
          <w:tcPr>
            <w:tcW w:w="2229" w:type="dxa"/>
            <w:vAlign w:val="center"/>
          </w:tcPr>
          <w:p w14:paraId="51F36EA1">
            <w:pPr>
              <w:jc w:val="center"/>
              <w:rPr>
                <w:rFonts w:hint="eastAsia"/>
                <w:color w:val="auto"/>
                <w:sz w:val="22"/>
                <w:szCs w:val="22"/>
              </w:rPr>
            </w:pPr>
            <w:r>
              <w:rPr>
                <w:rFonts w:hint="eastAsia" w:ascii="仿宋" w:hAnsi="仿宋" w:eastAsia="仿宋" w:cs="仿宋"/>
                <w:b w:val="0"/>
                <w:color w:val="auto"/>
                <w:sz w:val="22"/>
                <w:szCs w:val="22"/>
              </w:rPr>
              <w:t>姓名</w:t>
            </w:r>
          </w:p>
        </w:tc>
        <w:tc>
          <w:tcPr>
            <w:tcW w:w="5867" w:type="dxa"/>
            <w:vAlign w:val="center"/>
          </w:tcPr>
          <w:p w14:paraId="1BBC4A4D">
            <w:pPr>
              <w:jc w:val="center"/>
              <w:rPr>
                <w:rFonts w:hint="eastAsia"/>
                <w:color w:val="auto"/>
                <w:sz w:val="22"/>
                <w:szCs w:val="22"/>
              </w:rPr>
            </w:pPr>
            <w:r>
              <w:rPr>
                <w:rFonts w:hint="eastAsia" w:ascii="仿宋" w:hAnsi="仿宋" w:eastAsia="仿宋" w:cs="仿宋"/>
                <w:b w:val="0"/>
                <w:color w:val="auto"/>
                <w:sz w:val="22"/>
                <w:szCs w:val="22"/>
              </w:rPr>
              <w:t>所在单位</w:t>
            </w:r>
          </w:p>
        </w:tc>
      </w:tr>
      <w:tr w14:paraId="0EB9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22" w:type="dxa"/>
            <w:vAlign w:val="center"/>
          </w:tcPr>
          <w:p w14:paraId="17600FC0">
            <w:pPr>
              <w:jc w:val="center"/>
              <w:rPr>
                <w:rFonts w:hint="eastAsia"/>
                <w:color w:val="auto"/>
                <w:sz w:val="22"/>
                <w:szCs w:val="22"/>
              </w:rPr>
            </w:pPr>
            <w:r>
              <w:rPr>
                <w:rFonts w:hint="eastAsia" w:ascii="仿宋" w:hAnsi="仿宋" w:eastAsia="仿宋" w:cs="仿宋"/>
                <w:b w:val="0"/>
                <w:bCs/>
                <w:color w:val="auto"/>
                <w:sz w:val="22"/>
                <w:szCs w:val="22"/>
              </w:rPr>
              <w:t>1</w:t>
            </w:r>
          </w:p>
        </w:tc>
        <w:tc>
          <w:tcPr>
            <w:tcW w:w="2229" w:type="dxa"/>
            <w:vAlign w:val="center"/>
          </w:tcPr>
          <w:p w14:paraId="31A4FE64">
            <w:pPr>
              <w:keepNext w:val="0"/>
              <w:keepLines w:val="0"/>
              <w:widowControl/>
              <w:suppressLineNumbers w:val="0"/>
              <w:jc w:val="center"/>
              <w:textAlignment w:val="center"/>
              <w:rPr>
                <w:rFonts w:hint="default" w:ascii="仿宋" w:hAnsi="仿宋" w:eastAsia="仿宋" w:cs="仿宋"/>
                <w:b w:val="0"/>
                <w:bCs/>
                <w:color w:val="auto"/>
                <w:sz w:val="22"/>
                <w:szCs w:val="22"/>
                <w:lang w:val="en-US" w:eastAsia="zh-CN"/>
              </w:rPr>
            </w:pPr>
            <w:r>
              <w:rPr>
                <w:rFonts w:hint="eastAsia" w:ascii="仿宋" w:hAnsi="仿宋" w:eastAsia="仿宋" w:cs="仿宋"/>
                <w:b w:val="0"/>
                <w:bCs/>
                <w:color w:val="auto"/>
                <w:sz w:val="22"/>
                <w:szCs w:val="22"/>
                <w:lang w:val="en-US" w:eastAsia="zh-CN"/>
              </w:rPr>
              <w:t>陆斌</w:t>
            </w:r>
          </w:p>
        </w:tc>
        <w:tc>
          <w:tcPr>
            <w:tcW w:w="5867" w:type="dxa"/>
            <w:vAlign w:val="center"/>
          </w:tcPr>
          <w:p w14:paraId="4C372EA9">
            <w:pPr>
              <w:keepNext w:val="0"/>
              <w:keepLines w:val="0"/>
              <w:widowControl/>
              <w:suppressLineNumbers w:val="0"/>
              <w:jc w:val="center"/>
              <w:textAlignment w:val="center"/>
              <w:rPr>
                <w:rFonts w:hint="default" w:ascii="仿宋" w:hAnsi="仿宋" w:eastAsia="仿宋" w:cs="仿宋"/>
                <w:b w:val="0"/>
                <w:bCs/>
                <w:color w:val="auto"/>
                <w:sz w:val="22"/>
                <w:szCs w:val="22"/>
                <w:lang w:val="en-US" w:eastAsia="zh-CN"/>
              </w:rPr>
            </w:pPr>
            <w:r>
              <w:rPr>
                <w:rFonts w:hint="eastAsia" w:ascii="仿宋" w:hAnsi="仿宋" w:eastAsia="仿宋" w:cs="仿宋"/>
                <w:b w:val="0"/>
                <w:bCs/>
                <w:color w:val="auto"/>
                <w:sz w:val="22"/>
                <w:szCs w:val="22"/>
                <w:lang w:val="en-US" w:eastAsia="zh-CN"/>
              </w:rPr>
              <w:t>赣州万家汇物业服务有限公司</w:t>
            </w:r>
          </w:p>
        </w:tc>
      </w:tr>
      <w:tr w14:paraId="3255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22" w:type="dxa"/>
            <w:vAlign w:val="center"/>
          </w:tcPr>
          <w:p w14:paraId="0B20F9D4">
            <w:pPr>
              <w:jc w:val="center"/>
              <w:rPr>
                <w:rFonts w:hint="eastAsia"/>
                <w:color w:val="auto"/>
                <w:sz w:val="22"/>
                <w:szCs w:val="22"/>
              </w:rPr>
            </w:pPr>
            <w:r>
              <w:rPr>
                <w:rFonts w:hint="eastAsia" w:ascii="仿宋" w:hAnsi="仿宋" w:eastAsia="仿宋" w:cs="仿宋"/>
                <w:b w:val="0"/>
                <w:bCs/>
                <w:color w:val="auto"/>
                <w:sz w:val="22"/>
                <w:szCs w:val="22"/>
              </w:rPr>
              <w:t>2</w:t>
            </w:r>
          </w:p>
        </w:tc>
        <w:tc>
          <w:tcPr>
            <w:tcW w:w="2229" w:type="dxa"/>
            <w:vAlign w:val="center"/>
          </w:tcPr>
          <w:p w14:paraId="0DC367E9">
            <w:pPr>
              <w:keepNext w:val="0"/>
              <w:keepLines w:val="0"/>
              <w:widowControl/>
              <w:suppressLineNumbers w:val="0"/>
              <w:jc w:val="center"/>
              <w:textAlignment w:val="center"/>
              <w:rPr>
                <w:rFonts w:hint="default" w:ascii="仿宋" w:hAnsi="仿宋" w:eastAsia="仿宋" w:cs="仿宋"/>
                <w:b w:val="0"/>
                <w:bCs/>
                <w:color w:val="auto"/>
                <w:sz w:val="22"/>
                <w:szCs w:val="22"/>
                <w:lang w:val="en-US" w:eastAsia="zh-CN"/>
              </w:rPr>
            </w:pPr>
            <w:r>
              <w:rPr>
                <w:rFonts w:hint="eastAsia" w:ascii="仿宋" w:hAnsi="仿宋" w:eastAsia="仿宋" w:cs="仿宋"/>
                <w:b w:val="0"/>
                <w:bCs/>
                <w:color w:val="auto"/>
                <w:sz w:val="22"/>
                <w:szCs w:val="22"/>
                <w:lang w:val="en-US" w:eastAsia="zh-CN"/>
              </w:rPr>
              <w:t>李山</w:t>
            </w:r>
          </w:p>
        </w:tc>
        <w:tc>
          <w:tcPr>
            <w:tcW w:w="5867" w:type="dxa"/>
            <w:vAlign w:val="center"/>
          </w:tcPr>
          <w:p w14:paraId="32EB6FE5">
            <w:pPr>
              <w:keepNext w:val="0"/>
              <w:keepLines w:val="0"/>
              <w:widowControl/>
              <w:suppressLineNumbers w:val="0"/>
              <w:jc w:val="center"/>
              <w:textAlignment w:val="center"/>
              <w:rPr>
                <w:rFonts w:hint="default" w:ascii="仿宋" w:hAnsi="仿宋" w:eastAsia="仿宋" w:cs="仿宋"/>
                <w:b w:val="0"/>
                <w:bCs/>
                <w:color w:val="auto"/>
                <w:sz w:val="22"/>
                <w:szCs w:val="22"/>
                <w:lang w:val="en-US" w:eastAsia="zh-CN"/>
              </w:rPr>
            </w:pPr>
            <w:r>
              <w:rPr>
                <w:rFonts w:hint="eastAsia" w:ascii="仿宋" w:hAnsi="仿宋" w:eastAsia="仿宋" w:cs="仿宋"/>
                <w:b w:val="0"/>
                <w:bCs/>
                <w:color w:val="auto"/>
                <w:sz w:val="22"/>
                <w:szCs w:val="22"/>
                <w:lang w:val="en-US" w:eastAsia="zh-CN"/>
              </w:rPr>
              <w:t>赣州福鑫物业服务有限公司</w:t>
            </w:r>
          </w:p>
        </w:tc>
      </w:tr>
      <w:tr w14:paraId="77C4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22" w:type="dxa"/>
            <w:vAlign w:val="center"/>
          </w:tcPr>
          <w:p w14:paraId="6B74571D">
            <w:pPr>
              <w:jc w:val="center"/>
              <w:rPr>
                <w:rFonts w:hint="eastAsia"/>
                <w:color w:val="auto"/>
                <w:sz w:val="22"/>
                <w:szCs w:val="22"/>
              </w:rPr>
            </w:pPr>
            <w:r>
              <w:rPr>
                <w:rFonts w:hint="eastAsia" w:ascii="仿宋" w:hAnsi="仿宋" w:eastAsia="仿宋" w:cs="仿宋"/>
                <w:b w:val="0"/>
                <w:bCs/>
                <w:color w:val="auto"/>
                <w:sz w:val="22"/>
                <w:szCs w:val="22"/>
              </w:rPr>
              <w:t>3</w:t>
            </w:r>
          </w:p>
        </w:tc>
        <w:tc>
          <w:tcPr>
            <w:tcW w:w="2229" w:type="dxa"/>
            <w:vAlign w:val="center"/>
          </w:tcPr>
          <w:p w14:paraId="1CB9DC51">
            <w:pPr>
              <w:keepNext w:val="0"/>
              <w:keepLines w:val="0"/>
              <w:widowControl/>
              <w:suppressLineNumbers w:val="0"/>
              <w:jc w:val="center"/>
              <w:textAlignment w:val="center"/>
              <w:rPr>
                <w:rFonts w:hint="default" w:ascii="仿宋" w:hAnsi="仿宋" w:eastAsia="仿宋" w:cs="仿宋"/>
                <w:b w:val="0"/>
                <w:bCs/>
                <w:color w:val="auto"/>
                <w:sz w:val="22"/>
                <w:szCs w:val="22"/>
                <w:lang w:val="en-US" w:eastAsia="zh-CN"/>
              </w:rPr>
            </w:pPr>
            <w:r>
              <w:rPr>
                <w:rFonts w:hint="eastAsia" w:ascii="仿宋" w:hAnsi="仿宋" w:eastAsia="仿宋" w:cs="仿宋"/>
                <w:b w:val="0"/>
                <w:bCs/>
                <w:color w:val="auto"/>
                <w:sz w:val="22"/>
                <w:szCs w:val="22"/>
                <w:lang w:val="en-US" w:eastAsia="zh-CN"/>
              </w:rPr>
              <w:t>刘云祥</w:t>
            </w:r>
          </w:p>
        </w:tc>
        <w:tc>
          <w:tcPr>
            <w:tcW w:w="5867" w:type="dxa"/>
            <w:vAlign w:val="center"/>
          </w:tcPr>
          <w:p w14:paraId="2704FFB8">
            <w:pPr>
              <w:keepNext w:val="0"/>
              <w:keepLines w:val="0"/>
              <w:widowControl/>
              <w:suppressLineNumbers w:val="0"/>
              <w:jc w:val="center"/>
              <w:textAlignment w:val="center"/>
              <w:rPr>
                <w:rFonts w:hint="default" w:ascii="仿宋" w:hAnsi="仿宋" w:eastAsia="仿宋" w:cs="仿宋"/>
                <w:b w:val="0"/>
                <w:bCs/>
                <w:color w:val="auto"/>
                <w:sz w:val="22"/>
                <w:szCs w:val="22"/>
                <w:lang w:val="en-US" w:eastAsia="zh-CN"/>
              </w:rPr>
            </w:pPr>
            <w:r>
              <w:rPr>
                <w:rFonts w:hint="eastAsia" w:ascii="仿宋" w:hAnsi="仿宋" w:eastAsia="仿宋" w:cs="仿宋"/>
                <w:b w:val="0"/>
                <w:bCs/>
                <w:color w:val="auto"/>
                <w:sz w:val="22"/>
                <w:szCs w:val="22"/>
                <w:lang w:val="en-US" w:eastAsia="zh-CN"/>
              </w:rPr>
              <w:t>赣州恒瑞物业管理有限公司</w:t>
            </w:r>
          </w:p>
        </w:tc>
      </w:tr>
      <w:tr w14:paraId="1915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22" w:type="dxa"/>
            <w:vAlign w:val="center"/>
          </w:tcPr>
          <w:p w14:paraId="04A8B104">
            <w:pPr>
              <w:jc w:val="center"/>
              <w:rPr>
                <w:rFonts w:hint="eastAsia"/>
                <w:color w:val="auto"/>
                <w:sz w:val="22"/>
                <w:szCs w:val="22"/>
              </w:rPr>
            </w:pPr>
            <w:r>
              <w:rPr>
                <w:rFonts w:hint="eastAsia" w:ascii="仿宋" w:hAnsi="仿宋" w:eastAsia="仿宋" w:cs="仿宋"/>
                <w:b w:val="0"/>
                <w:bCs/>
                <w:color w:val="auto"/>
                <w:sz w:val="22"/>
                <w:szCs w:val="22"/>
              </w:rPr>
              <w:t>4</w:t>
            </w:r>
          </w:p>
        </w:tc>
        <w:tc>
          <w:tcPr>
            <w:tcW w:w="2229" w:type="dxa"/>
            <w:vAlign w:val="center"/>
          </w:tcPr>
          <w:p w14:paraId="1B7B04C8">
            <w:pPr>
              <w:keepNext w:val="0"/>
              <w:keepLines w:val="0"/>
              <w:widowControl/>
              <w:suppressLineNumbers w:val="0"/>
              <w:jc w:val="center"/>
              <w:textAlignment w:val="center"/>
              <w:rPr>
                <w:rFonts w:hint="default" w:ascii="仿宋" w:hAnsi="仿宋" w:eastAsia="仿宋" w:cs="仿宋"/>
                <w:b w:val="0"/>
                <w:bCs/>
                <w:color w:val="auto"/>
                <w:sz w:val="22"/>
                <w:szCs w:val="22"/>
                <w:lang w:val="en-US" w:eastAsia="zh-CN"/>
              </w:rPr>
            </w:pPr>
            <w:r>
              <w:rPr>
                <w:rFonts w:hint="eastAsia" w:ascii="仿宋" w:hAnsi="仿宋" w:eastAsia="仿宋" w:cs="仿宋"/>
                <w:b w:val="0"/>
                <w:bCs/>
                <w:color w:val="auto"/>
                <w:sz w:val="22"/>
                <w:szCs w:val="22"/>
                <w:lang w:val="en-US" w:eastAsia="zh-CN"/>
              </w:rPr>
              <w:t>谢忠镖</w:t>
            </w:r>
          </w:p>
        </w:tc>
        <w:tc>
          <w:tcPr>
            <w:tcW w:w="5867" w:type="dxa"/>
            <w:vAlign w:val="center"/>
          </w:tcPr>
          <w:p w14:paraId="1C206503">
            <w:pPr>
              <w:keepNext w:val="0"/>
              <w:keepLines w:val="0"/>
              <w:widowControl/>
              <w:suppressLineNumbers w:val="0"/>
              <w:jc w:val="center"/>
              <w:textAlignment w:val="center"/>
              <w:rPr>
                <w:rFonts w:hint="default" w:ascii="仿宋" w:hAnsi="仿宋" w:eastAsia="仿宋" w:cs="仿宋"/>
                <w:b w:val="0"/>
                <w:bCs/>
                <w:color w:val="auto"/>
                <w:sz w:val="22"/>
                <w:szCs w:val="22"/>
                <w:lang w:val="en-US" w:eastAsia="zh-CN"/>
              </w:rPr>
            </w:pPr>
            <w:r>
              <w:rPr>
                <w:rFonts w:hint="eastAsia" w:ascii="仿宋" w:hAnsi="仿宋" w:eastAsia="仿宋" w:cs="仿宋"/>
                <w:b w:val="0"/>
                <w:bCs/>
                <w:color w:val="auto"/>
                <w:sz w:val="22"/>
                <w:szCs w:val="22"/>
                <w:lang w:val="en-US" w:eastAsia="zh-CN"/>
              </w:rPr>
              <w:t>江西理工大学</w:t>
            </w:r>
          </w:p>
        </w:tc>
      </w:tr>
      <w:tr w14:paraId="1B53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522" w:type="dxa"/>
            <w:vAlign w:val="center"/>
          </w:tcPr>
          <w:p w14:paraId="191AE7F1">
            <w:pPr>
              <w:jc w:val="center"/>
              <w:rPr>
                <w:rFonts w:hint="eastAsia"/>
                <w:color w:val="auto"/>
                <w:sz w:val="22"/>
                <w:szCs w:val="22"/>
              </w:rPr>
            </w:pPr>
            <w:r>
              <w:rPr>
                <w:rFonts w:hint="eastAsia" w:ascii="仿宋" w:hAnsi="仿宋" w:eastAsia="仿宋" w:cs="仿宋"/>
                <w:b w:val="0"/>
                <w:bCs/>
                <w:color w:val="auto"/>
                <w:sz w:val="22"/>
                <w:szCs w:val="22"/>
              </w:rPr>
              <w:t>5</w:t>
            </w:r>
          </w:p>
        </w:tc>
        <w:tc>
          <w:tcPr>
            <w:tcW w:w="2229" w:type="dxa"/>
            <w:vAlign w:val="center"/>
          </w:tcPr>
          <w:p w14:paraId="10E7C7B9">
            <w:pPr>
              <w:keepNext w:val="0"/>
              <w:keepLines w:val="0"/>
              <w:widowControl/>
              <w:suppressLineNumbers w:val="0"/>
              <w:jc w:val="center"/>
              <w:textAlignment w:val="center"/>
              <w:rPr>
                <w:rFonts w:hint="default" w:ascii="仿宋" w:hAnsi="仿宋" w:eastAsia="仿宋" w:cs="仿宋"/>
                <w:b w:val="0"/>
                <w:bCs/>
                <w:color w:val="auto"/>
                <w:sz w:val="22"/>
                <w:szCs w:val="22"/>
                <w:lang w:val="en-US" w:eastAsia="zh-CN"/>
              </w:rPr>
            </w:pPr>
            <w:r>
              <w:rPr>
                <w:rFonts w:hint="eastAsia" w:ascii="仿宋" w:hAnsi="仿宋" w:eastAsia="仿宋" w:cs="仿宋"/>
                <w:b w:val="0"/>
                <w:bCs/>
                <w:color w:val="auto"/>
                <w:sz w:val="22"/>
                <w:szCs w:val="22"/>
                <w:lang w:val="en-US" w:eastAsia="zh-CN"/>
              </w:rPr>
              <w:t>陈桂生</w:t>
            </w:r>
          </w:p>
        </w:tc>
        <w:tc>
          <w:tcPr>
            <w:tcW w:w="5867" w:type="dxa"/>
            <w:vAlign w:val="center"/>
          </w:tcPr>
          <w:p w14:paraId="7E4030C4">
            <w:pPr>
              <w:keepNext w:val="0"/>
              <w:keepLines w:val="0"/>
              <w:widowControl/>
              <w:suppressLineNumbers w:val="0"/>
              <w:jc w:val="center"/>
              <w:textAlignment w:val="center"/>
              <w:rPr>
                <w:rFonts w:ascii="仿宋" w:hAnsi="仿宋" w:eastAsia="仿宋" w:cs="仿宋"/>
                <w:b w:val="0"/>
                <w:bCs/>
                <w:color w:val="auto"/>
                <w:sz w:val="22"/>
                <w:szCs w:val="22"/>
                <w:highlight w:val="red"/>
              </w:rPr>
            </w:pPr>
            <w:r>
              <w:rPr>
                <w:rFonts w:hint="eastAsia" w:ascii="仿宋" w:hAnsi="仿宋" w:eastAsia="仿宋" w:cs="仿宋"/>
                <w:b w:val="0"/>
                <w:bCs/>
                <w:color w:val="auto"/>
                <w:sz w:val="22"/>
                <w:szCs w:val="22"/>
              </w:rPr>
              <w:t>瑞金市红旗街道瑞鼎公馆北区小区</w:t>
            </w:r>
          </w:p>
        </w:tc>
      </w:tr>
    </w:tbl>
    <w:p w14:paraId="33FEB991">
      <w:pPr>
        <w:adjustRightInd w:val="0"/>
        <w:snapToGrid w:val="0"/>
        <w:spacing w:line="360" w:lineRule="auto"/>
        <w:ind w:firstLine="560" w:firstLineChars="200"/>
        <w:rPr>
          <w:rFonts w:hint="eastAsia" w:ascii="仿宋" w:hAnsi="仿宋" w:eastAsia="仿宋" w:cs="仿宋"/>
          <w:b w:val="0"/>
          <w:color w:val="auto"/>
        </w:rPr>
      </w:pPr>
    </w:p>
    <w:p w14:paraId="1C6D5781">
      <w:pPr>
        <w:spacing w:line="360" w:lineRule="auto"/>
        <w:ind w:firstLine="602" w:firstLineChars="200"/>
        <w:rPr>
          <w:rFonts w:hint="eastAsia" w:ascii="仿宋" w:hAnsi="仿宋" w:eastAsia="仿宋" w:cs="仿宋"/>
          <w:bCs/>
          <w:color w:val="auto"/>
          <w:sz w:val="30"/>
          <w:szCs w:val="30"/>
        </w:rPr>
      </w:pPr>
      <w:r>
        <w:rPr>
          <w:rFonts w:hint="eastAsia" w:ascii="仿宋" w:hAnsi="仿宋" w:eastAsia="仿宋" w:cs="仿宋"/>
          <w:bCs/>
          <w:color w:val="auto"/>
          <w:sz w:val="30"/>
          <w:szCs w:val="30"/>
        </w:rPr>
        <w:t>三、符合要求的投标一览表</w:t>
      </w:r>
    </w:p>
    <w:tbl>
      <w:tblPr>
        <w:tblStyle w:val="11"/>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627"/>
        <w:gridCol w:w="7192"/>
      </w:tblGrid>
      <w:tr w14:paraId="6D79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9" w:type="dxa"/>
            <w:noWrap w:val="0"/>
            <w:vAlign w:val="center"/>
          </w:tcPr>
          <w:p w14:paraId="326E25BB">
            <w:pPr>
              <w:jc w:val="center"/>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kern w:val="0"/>
                <w:sz w:val="22"/>
                <w:szCs w:val="22"/>
              </w:rPr>
              <w:t>排序</w:t>
            </w:r>
          </w:p>
        </w:tc>
        <w:tc>
          <w:tcPr>
            <w:tcW w:w="1627" w:type="dxa"/>
            <w:noWrap w:val="0"/>
            <w:vAlign w:val="center"/>
          </w:tcPr>
          <w:p w14:paraId="4E2A3819">
            <w:pPr>
              <w:jc w:val="center"/>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sz w:val="22"/>
                <w:szCs w:val="22"/>
              </w:rPr>
              <w:t>投标人</w:t>
            </w:r>
          </w:p>
        </w:tc>
        <w:tc>
          <w:tcPr>
            <w:tcW w:w="7192" w:type="dxa"/>
            <w:noWrap w:val="0"/>
            <w:vAlign w:val="center"/>
          </w:tcPr>
          <w:p w14:paraId="29EEBE04">
            <w:pPr>
              <w:jc w:val="center"/>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sz w:val="22"/>
                <w:szCs w:val="22"/>
              </w:rPr>
              <w:t>投标报价</w:t>
            </w:r>
          </w:p>
        </w:tc>
      </w:tr>
      <w:tr w14:paraId="399A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jc w:val="center"/>
        </w:trPr>
        <w:tc>
          <w:tcPr>
            <w:tcW w:w="859" w:type="dxa"/>
            <w:noWrap w:val="0"/>
            <w:vAlign w:val="center"/>
          </w:tcPr>
          <w:p w14:paraId="1AA88440">
            <w:pPr>
              <w:jc w:val="center"/>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kern w:val="0"/>
                <w:sz w:val="22"/>
                <w:szCs w:val="22"/>
              </w:rPr>
              <w:t>1</w:t>
            </w:r>
          </w:p>
        </w:tc>
        <w:tc>
          <w:tcPr>
            <w:tcW w:w="1627" w:type="dxa"/>
            <w:noWrap w:val="0"/>
            <w:vAlign w:val="center"/>
          </w:tcPr>
          <w:p w14:paraId="4EB8F1DF">
            <w:pPr>
              <w:jc w:val="center"/>
              <w:rPr>
                <w:rFonts w:hint="eastAsia" w:ascii="方正仿宋_GB2312" w:hAnsi="方正仿宋_GB2312" w:eastAsia="方正仿宋_GB2312" w:cs="方正仿宋_GB2312"/>
                <w:b w:val="0"/>
                <w:bCs/>
                <w:color w:val="auto"/>
                <w:sz w:val="22"/>
                <w:szCs w:val="22"/>
              </w:rPr>
            </w:pPr>
            <w:r>
              <w:rPr>
                <w:rFonts w:hint="eastAsia" w:ascii="方正仿宋_GB2312" w:hAnsi="方正仿宋_GB2312" w:eastAsia="方正仿宋_GB2312" w:cs="方正仿宋_GB2312"/>
                <w:b w:val="0"/>
                <w:bCs/>
                <w:color w:val="auto"/>
                <w:sz w:val="22"/>
                <w:szCs w:val="22"/>
                <w:lang w:val="en-US" w:eastAsia="zh-CN"/>
              </w:rPr>
              <w:t>江西银鑫物业管理有限公司</w:t>
            </w:r>
          </w:p>
        </w:tc>
        <w:tc>
          <w:tcPr>
            <w:tcW w:w="7192" w:type="dxa"/>
            <w:noWrap w:val="0"/>
            <w:vAlign w:val="center"/>
          </w:tcPr>
          <w:p w14:paraId="7E7C83DA">
            <w:pPr>
              <w:jc w:val="left"/>
              <w:rPr>
                <w:rFonts w:hint="eastAsia" w:ascii="方正仿宋_GB2312" w:hAnsi="方正仿宋_GB2312" w:eastAsia="方正仿宋_GB2312" w:cs="方正仿宋_GB2312"/>
                <w:b w:val="0"/>
                <w:bCs/>
                <w:color w:val="auto"/>
                <w:sz w:val="22"/>
                <w:szCs w:val="22"/>
                <w:lang w:eastAsia="zh-CN"/>
              </w:rPr>
            </w:pPr>
            <w:r>
              <w:rPr>
                <w:rFonts w:hint="eastAsia" w:ascii="方正仿宋_GB2312" w:hAnsi="方正仿宋_GB2312" w:eastAsia="方正仿宋_GB2312" w:cs="方正仿宋_GB2312"/>
                <w:b w:val="0"/>
                <w:bCs/>
                <w:color w:val="auto"/>
                <w:sz w:val="22"/>
                <w:szCs w:val="22"/>
                <w:lang w:eastAsia="zh-CN"/>
              </w:rPr>
              <w:t>（1）住宅物业服务费：1.10元/月/平方米；</w:t>
            </w:r>
          </w:p>
          <w:p w14:paraId="3CA3ED84">
            <w:pPr>
              <w:jc w:val="left"/>
              <w:rPr>
                <w:rFonts w:hint="eastAsia" w:ascii="方正仿宋_GB2312" w:hAnsi="方正仿宋_GB2312" w:eastAsia="方正仿宋_GB2312" w:cs="方正仿宋_GB2312"/>
                <w:b w:val="0"/>
                <w:bCs/>
                <w:color w:val="auto"/>
                <w:sz w:val="22"/>
                <w:szCs w:val="22"/>
                <w:lang w:eastAsia="zh-CN"/>
              </w:rPr>
            </w:pPr>
            <w:r>
              <w:rPr>
                <w:rFonts w:hint="eastAsia" w:ascii="方正仿宋_GB2312" w:hAnsi="方正仿宋_GB2312" w:eastAsia="方正仿宋_GB2312" w:cs="方正仿宋_GB2312"/>
                <w:b w:val="0"/>
                <w:bCs/>
                <w:color w:val="auto"/>
                <w:sz w:val="22"/>
                <w:szCs w:val="22"/>
                <w:lang w:eastAsia="zh-CN"/>
              </w:rPr>
              <w:t>（2）商场店面物业服务费：1.80元/月/平方米；</w:t>
            </w:r>
          </w:p>
          <w:p w14:paraId="6E175F91">
            <w:pPr>
              <w:jc w:val="left"/>
              <w:rPr>
                <w:rFonts w:hint="eastAsia" w:ascii="方正仿宋_GB2312" w:hAnsi="方正仿宋_GB2312" w:eastAsia="方正仿宋_GB2312" w:cs="方正仿宋_GB2312"/>
                <w:b w:val="0"/>
                <w:bCs/>
                <w:color w:val="auto"/>
                <w:sz w:val="22"/>
                <w:szCs w:val="22"/>
              </w:rPr>
            </w:pPr>
            <w:r>
              <w:rPr>
                <w:rFonts w:hint="eastAsia" w:ascii="方正仿宋_GB2312" w:hAnsi="方正仿宋_GB2312" w:eastAsia="方正仿宋_GB2312" w:cs="方正仿宋_GB2312"/>
                <w:b w:val="0"/>
                <w:bCs/>
                <w:color w:val="auto"/>
                <w:sz w:val="22"/>
                <w:szCs w:val="22"/>
                <w:lang w:eastAsia="zh-CN"/>
              </w:rPr>
              <w:t>（3）地下车位管理费：40.0元/月/位（辆）。</w:t>
            </w:r>
          </w:p>
        </w:tc>
      </w:tr>
      <w:tr w14:paraId="7A6E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859" w:type="dxa"/>
            <w:noWrap w:val="0"/>
            <w:vAlign w:val="center"/>
          </w:tcPr>
          <w:p w14:paraId="4000DB45">
            <w:pPr>
              <w:jc w:val="center"/>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kern w:val="0"/>
                <w:sz w:val="22"/>
                <w:szCs w:val="22"/>
              </w:rPr>
              <w:t>2</w:t>
            </w:r>
          </w:p>
        </w:tc>
        <w:tc>
          <w:tcPr>
            <w:tcW w:w="1627" w:type="dxa"/>
            <w:noWrap w:val="0"/>
            <w:vAlign w:val="center"/>
          </w:tcPr>
          <w:p w14:paraId="11A7F3C1">
            <w:pPr>
              <w:jc w:val="center"/>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kern w:val="0"/>
                <w:sz w:val="22"/>
                <w:szCs w:val="22"/>
                <w:lang w:val="en-US" w:eastAsia="zh-CN"/>
              </w:rPr>
              <w:t>江西赛格物业管理有限公司</w:t>
            </w:r>
          </w:p>
        </w:tc>
        <w:tc>
          <w:tcPr>
            <w:tcW w:w="7192" w:type="dxa"/>
            <w:noWrap w:val="0"/>
            <w:vAlign w:val="center"/>
          </w:tcPr>
          <w:p w14:paraId="6B96B803">
            <w:pPr>
              <w:jc w:val="left"/>
              <w:rPr>
                <w:rFonts w:hint="eastAsia" w:ascii="方正仿宋_GB2312" w:hAnsi="方正仿宋_GB2312" w:eastAsia="方正仿宋_GB2312" w:cs="方正仿宋_GB2312"/>
                <w:b w:val="0"/>
                <w:bCs/>
                <w:color w:val="auto"/>
                <w:sz w:val="22"/>
                <w:szCs w:val="22"/>
                <w:lang w:eastAsia="zh-CN"/>
              </w:rPr>
            </w:pPr>
            <w:r>
              <w:rPr>
                <w:rFonts w:hint="eastAsia" w:ascii="方正仿宋_GB2312" w:hAnsi="方正仿宋_GB2312" w:eastAsia="方正仿宋_GB2312" w:cs="方正仿宋_GB2312"/>
                <w:b w:val="0"/>
                <w:bCs/>
                <w:color w:val="auto"/>
                <w:sz w:val="22"/>
                <w:szCs w:val="22"/>
                <w:lang w:eastAsia="zh-CN"/>
              </w:rPr>
              <w:t>（1）住宅物业服务费：1.10元/月/平方米；</w:t>
            </w:r>
          </w:p>
          <w:p w14:paraId="56A8250E">
            <w:pPr>
              <w:jc w:val="left"/>
              <w:rPr>
                <w:rFonts w:hint="eastAsia" w:ascii="方正仿宋_GB2312" w:hAnsi="方正仿宋_GB2312" w:eastAsia="方正仿宋_GB2312" w:cs="方正仿宋_GB2312"/>
                <w:b w:val="0"/>
                <w:bCs/>
                <w:color w:val="auto"/>
                <w:sz w:val="22"/>
                <w:szCs w:val="22"/>
                <w:lang w:eastAsia="zh-CN"/>
              </w:rPr>
            </w:pPr>
            <w:r>
              <w:rPr>
                <w:rFonts w:hint="eastAsia" w:ascii="方正仿宋_GB2312" w:hAnsi="方正仿宋_GB2312" w:eastAsia="方正仿宋_GB2312" w:cs="方正仿宋_GB2312"/>
                <w:b w:val="0"/>
                <w:bCs/>
                <w:color w:val="auto"/>
                <w:sz w:val="22"/>
                <w:szCs w:val="22"/>
                <w:lang w:eastAsia="zh-CN"/>
              </w:rPr>
              <w:t>（2）商场店面物业服务费：1.80元/月/平方米；</w:t>
            </w:r>
          </w:p>
          <w:p w14:paraId="7D0FFA2F">
            <w:pPr>
              <w:jc w:val="left"/>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sz w:val="22"/>
                <w:szCs w:val="22"/>
                <w:lang w:eastAsia="zh-CN"/>
              </w:rPr>
              <w:t>（3）地下车位管理费：40.0元/月/位（辆）。</w:t>
            </w:r>
          </w:p>
        </w:tc>
      </w:tr>
      <w:tr w14:paraId="1538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859" w:type="dxa"/>
            <w:noWrap w:val="0"/>
            <w:vAlign w:val="center"/>
          </w:tcPr>
          <w:p w14:paraId="675F6537">
            <w:pPr>
              <w:jc w:val="center"/>
              <w:rPr>
                <w:rFonts w:hint="eastAsia" w:ascii="方正仿宋_GB2312" w:hAnsi="方正仿宋_GB2312" w:eastAsia="方正仿宋_GB2312" w:cs="方正仿宋_GB2312"/>
                <w:b w:val="0"/>
                <w:bCs/>
                <w:color w:val="auto"/>
                <w:sz w:val="22"/>
                <w:szCs w:val="22"/>
                <w:lang w:eastAsia="zh-CN"/>
              </w:rPr>
            </w:pPr>
            <w:r>
              <w:rPr>
                <w:rFonts w:hint="eastAsia" w:ascii="方正仿宋_GB2312" w:hAnsi="方正仿宋_GB2312" w:eastAsia="方正仿宋_GB2312" w:cs="方正仿宋_GB2312"/>
                <w:b w:val="0"/>
                <w:bCs/>
                <w:color w:val="auto"/>
                <w:sz w:val="22"/>
                <w:szCs w:val="22"/>
                <w:lang w:val="en-US" w:eastAsia="zh-CN"/>
              </w:rPr>
              <w:t>3</w:t>
            </w:r>
          </w:p>
        </w:tc>
        <w:tc>
          <w:tcPr>
            <w:tcW w:w="1627" w:type="dxa"/>
            <w:noWrap w:val="0"/>
            <w:vAlign w:val="center"/>
          </w:tcPr>
          <w:p w14:paraId="5C450057">
            <w:pPr>
              <w:jc w:val="center"/>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kern w:val="0"/>
                <w:sz w:val="22"/>
                <w:szCs w:val="22"/>
                <w:lang w:val="en-US" w:eastAsia="zh-CN"/>
              </w:rPr>
              <w:t>深圳市瑞宁物业管理发展有限公司</w:t>
            </w:r>
          </w:p>
        </w:tc>
        <w:tc>
          <w:tcPr>
            <w:tcW w:w="7192" w:type="dxa"/>
            <w:noWrap w:val="0"/>
            <w:vAlign w:val="center"/>
          </w:tcPr>
          <w:p w14:paraId="6A648379">
            <w:pPr>
              <w:jc w:val="left"/>
              <w:rPr>
                <w:rFonts w:hint="eastAsia" w:ascii="方正仿宋_GB2312" w:hAnsi="方正仿宋_GB2312" w:eastAsia="方正仿宋_GB2312" w:cs="方正仿宋_GB2312"/>
                <w:b w:val="0"/>
                <w:bCs/>
                <w:color w:val="auto"/>
                <w:sz w:val="22"/>
                <w:szCs w:val="22"/>
                <w:lang w:eastAsia="zh-CN"/>
              </w:rPr>
            </w:pPr>
            <w:r>
              <w:rPr>
                <w:rFonts w:hint="eastAsia" w:ascii="方正仿宋_GB2312" w:hAnsi="方正仿宋_GB2312" w:eastAsia="方正仿宋_GB2312" w:cs="方正仿宋_GB2312"/>
                <w:b w:val="0"/>
                <w:bCs/>
                <w:color w:val="auto"/>
                <w:sz w:val="22"/>
                <w:szCs w:val="22"/>
                <w:lang w:eastAsia="zh-CN"/>
              </w:rPr>
              <w:t>（1）住宅物业服务费：1.10元/月/平方米；</w:t>
            </w:r>
          </w:p>
          <w:p w14:paraId="7D0998ED">
            <w:pPr>
              <w:jc w:val="left"/>
              <w:rPr>
                <w:rFonts w:hint="eastAsia" w:ascii="方正仿宋_GB2312" w:hAnsi="方正仿宋_GB2312" w:eastAsia="方正仿宋_GB2312" w:cs="方正仿宋_GB2312"/>
                <w:b w:val="0"/>
                <w:bCs/>
                <w:color w:val="auto"/>
                <w:sz w:val="22"/>
                <w:szCs w:val="22"/>
                <w:lang w:eastAsia="zh-CN"/>
              </w:rPr>
            </w:pPr>
            <w:r>
              <w:rPr>
                <w:rFonts w:hint="eastAsia" w:ascii="方正仿宋_GB2312" w:hAnsi="方正仿宋_GB2312" w:eastAsia="方正仿宋_GB2312" w:cs="方正仿宋_GB2312"/>
                <w:b w:val="0"/>
                <w:bCs/>
                <w:color w:val="auto"/>
                <w:sz w:val="22"/>
                <w:szCs w:val="22"/>
                <w:lang w:eastAsia="zh-CN"/>
              </w:rPr>
              <w:t>（2）商场店面物业服务费：1.80元/月/平方米；</w:t>
            </w:r>
          </w:p>
          <w:p w14:paraId="335CC493">
            <w:pPr>
              <w:jc w:val="left"/>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sz w:val="22"/>
                <w:szCs w:val="22"/>
                <w:lang w:eastAsia="zh-CN"/>
              </w:rPr>
              <w:t>（3）地下车位管理费：40.0元/月/位（辆）。</w:t>
            </w:r>
          </w:p>
        </w:tc>
      </w:tr>
    </w:tbl>
    <w:p w14:paraId="36A2EFBD">
      <w:pPr>
        <w:adjustRightInd w:val="0"/>
        <w:snapToGrid w:val="0"/>
        <w:spacing w:line="360" w:lineRule="auto"/>
        <w:ind w:firstLine="562" w:firstLineChars="200"/>
        <w:rPr>
          <w:rFonts w:hint="eastAsia" w:ascii="仿宋" w:hAnsi="仿宋" w:eastAsia="仿宋" w:cs="仿宋"/>
          <w:bCs/>
          <w:color w:val="auto"/>
        </w:rPr>
      </w:pPr>
    </w:p>
    <w:p w14:paraId="3E107678">
      <w:pPr>
        <w:adjustRightInd w:val="0"/>
        <w:snapToGrid w:val="0"/>
        <w:spacing w:line="360" w:lineRule="auto"/>
        <w:ind w:firstLine="562" w:firstLineChars="200"/>
        <w:rPr>
          <w:rFonts w:hint="eastAsia" w:ascii="仿宋" w:hAnsi="仿宋" w:eastAsia="仿宋" w:cs="仿宋"/>
          <w:bCs/>
          <w:color w:val="auto"/>
        </w:rPr>
      </w:pPr>
      <w:r>
        <w:rPr>
          <w:rFonts w:hint="eastAsia" w:ascii="仿宋" w:hAnsi="仿宋" w:eastAsia="仿宋" w:cs="仿宋"/>
          <w:bCs/>
          <w:color w:val="auto"/>
        </w:rPr>
        <w:t>四、否决投标的情况说明：无。</w:t>
      </w:r>
    </w:p>
    <w:p w14:paraId="6C5E7900">
      <w:pPr>
        <w:rPr>
          <w:rFonts w:hint="eastAsia" w:ascii="仿宋" w:hAnsi="仿宋" w:eastAsia="仿宋" w:cs="仿宋"/>
          <w:bCs/>
          <w:color w:val="auto"/>
        </w:rPr>
      </w:pPr>
      <w:r>
        <w:rPr>
          <w:rFonts w:hint="eastAsia" w:ascii="仿宋" w:hAnsi="仿宋" w:eastAsia="仿宋" w:cs="仿宋"/>
          <w:bCs/>
          <w:color w:val="auto"/>
        </w:rPr>
        <w:br w:type="page"/>
      </w:r>
    </w:p>
    <w:p w14:paraId="79041E3F">
      <w:pPr>
        <w:adjustRightInd w:val="0"/>
        <w:snapToGrid w:val="0"/>
        <w:spacing w:line="360" w:lineRule="auto"/>
        <w:ind w:firstLine="562" w:firstLineChars="200"/>
        <w:rPr>
          <w:rFonts w:hint="eastAsia" w:ascii="仿宋" w:hAnsi="仿宋" w:eastAsia="仿宋" w:cs="仿宋"/>
          <w:bCs/>
          <w:color w:val="auto"/>
        </w:rPr>
      </w:pPr>
      <w:r>
        <w:rPr>
          <w:rFonts w:hint="eastAsia" w:ascii="仿宋" w:hAnsi="仿宋" w:eastAsia="仿宋" w:cs="仿宋"/>
          <w:bCs/>
          <w:color w:val="auto"/>
        </w:rPr>
        <w:t>五、评审用表</w:t>
      </w:r>
    </w:p>
    <w:p w14:paraId="0CC9F488">
      <w:pPr>
        <w:pStyle w:val="5"/>
        <w:adjustRightInd w:val="0"/>
        <w:snapToGrid w:val="0"/>
        <w:jc w:val="center"/>
        <w:rPr>
          <w:rFonts w:hint="eastAsia" w:ascii="仿宋" w:hAnsi="仿宋" w:eastAsia="仿宋" w:cs="仿宋"/>
          <w:color w:val="auto"/>
          <w:kern w:val="0"/>
          <w:sz w:val="36"/>
          <w:szCs w:val="36"/>
          <w:lang w:val="en-US" w:bidi="ar-SA"/>
        </w:rPr>
      </w:pPr>
      <w:r>
        <w:rPr>
          <w:rFonts w:hint="eastAsia" w:ascii="仿宋" w:hAnsi="仿宋" w:eastAsia="仿宋" w:cs="仿宋"/>
          <w:color w:val="auto"/>
          <w:kern w:val="0"/>
          <w:sz w:val="36"/>
          <w:szCs w:val="36"/>
          <w:lang w:val="en-US" w:bidi="ar-SA"/>
        </w:rPr>
        <w:t>表一 资格审查表</w:t>
      </w:r>
    </w:p>
    <w:tbl>
      <w:tblPr>
        <w:tblStyle w:val="11"/>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5072"/>
        <w:gridCol w:w="1243"/>
        <w:gridCol w:w="1080"/>
        <w:gridCol w:w="1259"/>
      </w:tblGrid>
      <w:tr w14:paraId="412A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0" w:type="dxa"/>
            <w:vMerge w:val="restart"/>
            <w:noWrap w:val="0"/>
            <w:vAlign w:val="center"/>
          </w:tcPr>
          <w:p w14:paraId="222584CD">
            <w:pPr>
              <w:spacing w:line="40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rPr>
              <w:t>序号</w:t>
            </w:r>
          </w:p>
        </w:tc>
        <w:tc>
          <w:tcPr>
            <w:tcW w:w="5072" w:type="dxa"/>
            <w:vMerge w:val="restart"/>
            <w:noWrap w:val="0"/>
            <w:vAlign w:val="center"/>
          </w:tcPr>
          <w:p w14:paraId="4794E243">
            <w:pPr>
              <w:spacing w:line="40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rPr>
              <w:t>审查内容</w:t>
            </w:r>
          </w:p>
        </w:tc>
        <w:tc>
          <w:tcPr>
            <w:tcW w:w="3582" w:type="dxa"/>
            <w:gridSpan w:val="3"/>
            <w:noWrap w:val="0"/>
            <w:vAlign w:val="center"/>
          </w:tcPr>
          <w:p w14:paraId="4FE5563E">
            <w:pPr>
              <w:spacing w:line="40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rPr>
              <w:t>投标人名称</w:t>
            </w:r>
          </w:p>
        </w:tc>
      </w:tr>
      <w:tr w14:paraId="59EC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30" w:type="dxa"/>
            <w:vMerge w:val="continue"/>
            <w:noWrap w:val="0"/>
            <w:vAlign w:val="center"/>
          </w:tcPr>
          <w:p w14:paraId="07D589C0">
            <w:pPr>
              <w:spacing w:line="400" w:lineRule="exact"/>
              <w:jc w:val="center"/>
              <w:rPr>
                <w:rFonts w:hint="eastAsia" w:ascii="方正仿宋_GB2312" w:hAnsi="方正仿宋_GB2312" w:eastAsia="方正仿宋_GB2312" w:cs="方正仿宋_GB2312"/>
                <w:b w:val="0"/>
                <w:bCs w:val="0"/>
                <w:snapToGrid w:val="0"/>
                <w:color w:val="auto"/>
                <w:sz w:val="20"/>
                <w:szCs w:val="20"/>
              </w:rPr>
            </w:pPr>
          </w:p>
        </w:tc>
        <w:tc>
          <w:tcPr>
            <w:tcW w:w="5072" w:type="dxa"/>
            <w:vMerge w:val="continue"/>
            <w:noWrap w:val="0"/>
            <w:vAlign w:val="center"/>
          </w:tcPr>
          <w:p w14:paraId="62D62BCE">
            <w:pPr>
              <w:spacing w:line="400" w:lineRule="exact"/>
              <w:jc w:val="center"/>
              <w:rPr>
                <w:rFonts w:hint="eastAsia" w:ascii="方正仿宋_GB2312" w:hAnsi="方正仿宋_GB2312" w:eastAsia="方正仿宋_GB2312" w:cs="方正仿宋_GB2312"/>
                <w:b w:val="0"/>
                <w:bCs w:val="0"/>
                <w:snapToGrid w:val="0"/>
                <w:color w:val="auto"/>
                <w:sz w:val="20"/>
                <w:szCs w:val="20"/>
              </w:rPr>
            </w:pPr>
          </w:p>
        </w:tc>
        <w:tc>
          <w:tcPr>
            <w:tcW w:w="1243" w:type="dxa"/>
            <w:noWrap w:val="0"/>
            <w:vAlign w:val="center"/>
          </w:tcPr>
          <w:p w14:paraId="370BFABD">
            <w:pPr>
              <w:spacing w:line="40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rPr>
              <w:t>江西银鑫物业管理有限公司</w:t>
            </w:r>
          </w:p>
        </w:tc>
        <w:tc>
          <w:tcPr>
            <w:tcW w:w="1080" w:type="dxa"/>
            <w:noWrap w:val="0"/>
            <w:vAlign w:val="center"/>
          </w:tcPr>
          <w:p w14:paraId="6E7035AF">
            <w:pPr>
              <w:spacing w:line="40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rPr>
              <w:t>江西赛格物业管理有限公司</w:t>
            </w:r>
          </w:p>
        </w:tc>
        <w:tc>
          <w:tcPr>
            <w:tcW w:w="1259" w:type="dxa"/>
            <w:noWrap w:val="0"/>
            <w:vAlign w:val="center"/>
          </w:tcPr>
          <w:p w14:paraId="4F778C0B">
            <w:pPr>
              <w:spacing w:line="40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rPr>
              <w:t>深圳市瑞宁物业管理发展有限公司</w:t>
            </w:r>
          </w:p>
        </w:tc>
      </w:tr>
      <w:tr w14:paraId="58FF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30" w:type="dxa"/>
            <w:noWrap w:val="0"/>
            <w:vAlign w:val="center"/>
          </w:tcPr>
          <w:p w14:paraId="59F9A9AC">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rPr>
              <w:t>1</w:t>
            </w:r>
          </w:p>
        </w:tc>
        <w:tc>
          <w:tcPr>
            <w:tcW w:w="5072" w:type="dxa"/>
            <w:noWrap w:val="0"/>
            <w:vAlign w:val="center"/>
          </w:tcPr>
          <w:p w14:paraId="26C0C44A">
            <w:pPr>
              <w:spacing w:line="360" w:lineRule="exact"/>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color w:val="auto"/>
                <w:sz w:val="20"/>
                <w:szCs w:val="20"/>
              </w:rPr>
              <w:t>投标人须为中国境内登记注册的独立法人机构（须提供营业执照原件扫描件）。</w:t>
            </w:r>
          </w:p>
        </w:tc>
        <w:tc>
          <w:tcPr>
            <w:tcW w:w="1243" w:type="dxa"/>
            <w:noWrap w:val="0"/>
            <w:vAlign w:val="center"/>
          </w:tcPr>
          <w:p w14:paraId="08367E53">
            <w:pPr>
              <w:spacing w:line="360" w:lineRule="exact"/>
              <w:jc w:val="center"/>
              <w:rPr>
                <w:rFonts w:hint="default" w:ascii="方正仿宋_GB2312" w:hAnsi="方正仿宋_GB2312" w:eastAsia="方正仿宋_GB2312" w:cs="方正仿宋_GB2312"/>
                <w:b w:val="0"/>
                <w:bCs w:val="0"/>
                <w:snapToGrid w:val="0"/>
                <w:color w:val="auto"/>
                <w:sz w:val="20"/>
                <w:szCs w:val="20"/>
                <w:lang w:val="en-US" w:eastAsia="zh-CN"/>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080" w:type="dxa"/>
            <w:noWrap w:val="0"/>
            <w:vAlign w:val="center"/>
          </w:tcPr>
          <w:p w14:paraId="21514AA2">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259" w:type="dxa"/>
            <w:noWrap w:val="0"/>
            <w:vAlign w:val="center"/>
          </w:tcPr>
          <w:p w14:paraId="7EFF8D18">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r>
      <w:tr w14:paraId="108B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0" w:type="dxa"/>
            <w:noWrap w:val="0"/>
            <w:vAlign w:val="center"/>
          </w:tcPr>
          <w:p w14:paraId="72E25431">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rPr>
              <w:t>2</w:t>
            </w:r>
          </w:p>
        </w:tc>
        <w:tc>
          <w:tcPr>
            <w:tcW w:w="5072" w:type="dxa"/>
            <w:noWrap w:val="0"/>
            <w:vAlign w:val="center"/>
          </w:tcPr>
          <w:p w14:paraId="0884B766">
            <w:pPr>
              <w:tabs>
                <w:tab w:val="left" w:pos="-1080"/>
              </w:tabs>
              <w:spacing w:line="360" w:lineRule="exact"/>
              <w:jc w:val="left"/>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color w:val="auto"/>
                <w:sz w:val="20"/>
                <w:szCs w:val="20"/>
              </w:rPr>
              <w:t>投标人近三年（从招标公告发布之日起倒算）全国</w:t>
            </w:r>
            <w:r>
              <w:rPr>
                <w:rFonts w:hint="eastAsia" w:ascii="方正仿宋_GB2312" w:hAnsi="方正仿宋_GB2312" w:eastAsia="方正仿宋_GB2312" w:cs="方正仿宋_GB2312"/>
                <w:b w:val="0"/>
                <w:bCs w:val="0"/>
                <w:color w:val="auto"/>
                <w:sz w:val="20"/>
                <w:szCs w:val="20"/>
                <w:lang w:eastAsia="zh-Hans"/>
              </w:rPr>
              <w:t>在管的物业管理项目中有单个项目规模超过</w:t>
            </w:r>
            <w:r>
              <w:rPr>
                <w:rFonts w:hint="eastAsia" w:ascii="方正仿宋_GB2312" w:hAnsi="方正仿宋_GB2312" w:eastAsia="方正仿宋_GB2312" w:cs="方正仿宋_GB2312"/>
                <w:b w:val="0"/>
                <w:bCs w:val="0"/>
                <w:color w:val="auto"/>
                <w:sz w:val="20"/>
                <w:szCs w:val="20"/>
                <w:u w:val="single"/>
              </w:rPr>
              <w:t xml:space="preserve"> </w:t>
            </w:r>
            <w:r>
              <w:rPr>
                <w:rFonts w:hint="eastAsia" w:ascii="方正仿宋_GB2312" w:hAnsi="方正仿宋_GB2312" w:eastAsia="方正仿宋_GB2312" w:cs="方正仿宋_GB2312"/>
                <w:b w:val="0"/>
                <w:bCs w:val="0"/>
                <w:color w:val="auto"/>
                <w:sz w:val="20"/>
                <w:szCs w:val="20"/>
                <w:u w:val="single"/>
                <w:lang w:val="en-US" w:eastAsia="zh-CN"/>
              </w:rPr>
              <w:t>5</w:t>
            </w:r>
            <w:r>
              <w:rPr>
                <w:rFonts w:hint="eastAsia" w:ascii="方正仿宋_GB2312" w:hAnsi="方正仿宋_GB2312" w:eastAsia="方正仿宋_GB2312" w:cs="方正仿宋_GB2312"/>
                <w:b w:val="0"/>
                <w:bCs w:val="0"/>
                <w:color w:val="auto"/>
                <w:sz w:val="20"/>
                <w:szCs w:val="20"/>
                <w:u w:val="single"/>
              </w:rPr>
              <w:t xml:space="preserve"> </w:t>
            </w:r>
            <w:r>
              <w:rPr>
                <w:rFonts w:hint="eastAsia" w:ascii="方正仿宋_GB2312" w:hAnsi="方正仿宋_GB2312" w:eastAsia="方正仿宋_GB2312" w:cs="方正仿宋_GB2312"/>
                <w:b w:val="0"/>
                <w:bCs w:val="0"/>
                <w:color w:val="auto"/>
                <w:sz w:val="20"/>
                <w:szCs w:val="20"/>
                <w:lang w:eastAsia="zh-Hans"/>
              </w:rPr>
              <w:t>万平方米</w:t>
            </w:r>
            <w:r>
              <w:rPr>
                <w:rFonts w:hint="eastAsia" w:ascii="方正仿宋_GB2312" w:hAnsi="方正仿宋_GB2312" w:eastAsia="方正仿宋_GB2312" w:cs="方正仿宋_GB2312"/>
                <w:b w:val="0"/>
                <w:bCs w:val="0"/>
                <w:color w:val="auto"/>
                <w:sz w:val="20"/>
                <w:szCs w:val="20"/>
              </w:rPr>
              <w:t>（须提供物业服务合同关键页扫描件或在管证明）。（注：招标人设置单个项目规模不得超过本次招标物业项目规模的50%）</w:t>
            </w:r>
          </w:p>
        </w:tc>
        <w:tc>
          <w:tcPr>
            <w:tcW w:w="1243" w:type="dxa"/>
            <w:noWrap w:val="0"/>
            <w:vAlign w:val="center"/>
          </w:tcPr>
          <w:p w14:paraId="0F08E0AA">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080" w:type="dxa"/>
            <w:noWrap w:val="0"/>
            <w:vAlign w:val="center"/>
          </w:tcPr>
          <w:p w14:paraId="40298893">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259" w:type="dxa"/>
            <w:noWrap w:val="0"/>
            <w:vAlign w:val="center"/>
          </w:tcPr>
          <w:p w14:paraId="21E7ADB6">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r>
      <w:tr w14:paraId="5BF9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630" w:type="dxa"/>
            <w:noWrap w:val="0"/>
            <w:vAlign w:val="center"/>
          </w:tcPr>
          <w:p w14:paraId="38D9BCD2">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rPr>
              <w:t>3</w:t>
            </w:r>
          </w:p>
          <w:p w14:paraId="4625D4AC">
            <w:pPr>
              <w:tabs>
                <w:tab w:val="left" w:pos="-1080"/>
              </w:tabs>
              <w:spacing w:line="360" w:lineRule="exact"/>
              <w:jc w:val="center"/>
              <w:rPr>
                <w:rFonts w:hint="eastAsia" w:ascii="方正仿宋_GB2312" w:hAnsi="方正仿宋_GB2312" w:eastAsia="方正仿宋_GB2312" w:cs="方正仿宋_GB2312"/>
                <w:b w:val="0"/>
                <w:bCs w:val="0"/>
                <w:color w:val="auto"/>
                <w:sz w:val="20"/>
                <w:szCs w:val="20"/>
              </w:rPr>
            </w:pPr>
          </w:p>
        </w:tc>
        <w:tc>
          <w:tcPr>
            <w:tcW w:w="5072" w:type="dxa"/>
            <w:noWrap w:val="0"/>
            <w:vAlign w:val="center"/>
          </w:tcPr>
          <w:p w14:paraId="42DFBE88">
            <w:pPr>
              <w:tabs>
                <w:tab w:val="left" w:pos="-1080"/>
              </w:tabs>
              <w:spacing w:line="360" w:lineRule="exact"/>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color w:val="auto"/>
                <w:sz w:val="20"/>
                <w:szCs w:val="20"/>
              </w:rPr>
              <w:t>投标人财务状况良好，不存在侵占或非法挪用业主的物业管理费、物业专项维修资金、公共收益等款项的行为（须提供承诺书，格式自拟）。</w:t>
            </w:r>
          </w:p>
        </w:tc>
        <w:tc>
          <w:tcPr>
            <w:tcW w:w="1243" w:type="dxa"/>
            <w:noWrap w:val="0"/>
            <w:vAlign w:val="center"/>
          </w:tcPr>
          <w:p w14:paraId="6DB373F0">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080" w:type="dxa"/>
            <w:noWrap w:val="0"/>
            <w:vAlign w:val="center"/>
          </w:tcPr>
          <w:p w14:paraId="14473956">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259" w:type="dxa"/>
            <w:noWrap w:val="0"/>
            <w:vAlign w:val="center"/>
          </w:tcPr>
          <w:p w14:paraId="208BB579">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r>
      <w:tr w14:paraId="07E3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630" w:type="dxa"/>
            <w:noWrap w:val="0"/>
            <w:vAlign w:val="center"/>
          </w:tcPr>
          <w:p w14:paraId="64C82626">
            <w:pPr>
              <w:tabs>
                <w:tab w:val="left" w:pos="-1080"/>
              </w:tabs>
              <w:spacing w:line="360" w:lineRule="exact"/>
              <w:jc w:val="center"/>
              <w:rPr>
                <w:rFonts w:hint="eastAsia" w:ascii="方正仿宋_GB2312" w:hAnsi="方正仿宋_GB2312" w:eastAsia="方正仿宋_GB2312" w:cs="方正仿宋_GB2312"/>
                <w:b w:val="0"/>
                <w:bCs w:val="0"/>
                <w:color w:val="auto"/>
                <w:sz w:val="20"/>
                <w:szCs w:val="20"/>
                <w:lang w:eastAsia="zh-CN"/>
              </w:rPr>
            </w:pPr>
            <w:r>
              <w:rPr>
                <w:rFonts w:hint="eastAsia" w:ascii="方正仿宋_GB2312" w:hAnsi="方正仿宋_GB2312" w:eastAsia="方正仿宋_GB2312" w:cs="方正仿宋_GB2312"/>
                <w:b w:val="0"/>
                <w:bCs w:val="0"/>
                <w:color w:val="auto"/>
                <w:sz w:val="20"/>
                <w:szCs w:val="20"/>
                <w:lang w:eastAsia="zh-CN"/>
              </w:rPr>
              <w:t>☑</w:t>
            </w:r>
          </w:p>
        </w:tc>
        <w:tc>
          <w:tcPr>
            <w:tcW w:w="5072" w:type="dxa"/>
            <w:noWrap w:val="0"/>
            <w:vAlign w:val="center"/>
          </w:tcPr>
          <w:p w14:paraId="4F132B1A">
            <w:pPr>
              <w:tabs>
                <w:tab w:val="left" w:pos="-1080"/>
              </w:tabs>
              <w:spacing w:line="360" w:lineRule="exact"/>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color w:val="auto"/>
                <w:sz w:val="20"/>
                <w:szCs w:val="20"/>
              </w:rPr>
              <w:t>投标人近三年（从招标公告发布之日起倒算）未有被物业管理主管部门处罚或被查处有围标、串标、弄虚作假等行为（须提供承诺书，格式自拟）。</w:t>
            </w:r>
          </w:p>
        </w:tc>
        <w:tc>
          <w:tcPr>
            <w:tcW w:w="1243" w:type="dxa"/>
            <w:noWrap w:val="0"/>
            <w:vAlign w:val="center"/>
          </w:tcPr>
          <w:p w14:paraId="690011DA">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080" w:type="dxa"/>
            <w:noWrap w:val="0"/>
            <w:vAlign w:val="center"/>
          </w:tcPr>
          <w:p w14:paraId="04748888">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259" w:type="dxa"/>
            <w:noWrap w:val="0"/>
            <w:vAlign w:val="center"/>
          </w:tcPr>
          <w:p w14:paraId="13F04461">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r>
      <w:tr w14:paraId="48BC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630" w:type="dxa"/>
            <w:noWrap w:val="0"/>
            <w:vAlign w:val="center"/>
          </w:tcPr>
          <w:p w14:paraId="12F4B657">
            <w:pPr>
              <w:tabs>
                <w:tab w:val="left" w:pos="-1080"/>
              </w:tabs>
              <w:spacing w:line="360" w:lineRule="exact"/>
              <w:jc w:val="center"/>
              <w:rPr>
                <w:rFonts w:hint="eastAsia" w:ascii="方正仿宋_GB2312" w:hAnsi="方正仿宋_GB2312" w:eastAsia="方正仿宋_GB2312" w:cs="方正仿宋_GB2312"/>
                <w:b w:val="0"/>
                <w:bCs w:val="0"/>
                <w:color w:val="auto"/>
                <w:sz w:val="20"/>
                <w:szCs w:val="20"/>
                <w:lang w:eastAsia="zh-CN"/>
              </w:rPr>
            </w:pPr>
            <w:r>
              <w:rPr>
                <w:rFonts w:hint="eastAsia" w:ascii="方正仿宋_GB2312" w:hAnsi="方正仿宋_GB2312" w:eastAsia="方正仿宋_GB2312" w:cs="方正仿宋_GB2312"/>
                <w:b w:val="0"/>
                <w:bCs w:val="0"/>
                <w:color w:val="auto"/>
                <w:sz w:val="20"/>
                <w:szCs w:val="20"/>
                <w:lang w:eastAsia="zh-CN"/>
              </w:rPr>
              <w:t>☑</w:t>
            </w:r>
          </w:p>
        </w:tc>
        <w:tc>
          <w:tcPr>
            <w:tcW w:w="5072" w:type="dxa"/>
            <w:noWrap w:val="0"/>
            <w:vAlign w:val="center"/>
          </w:tcPr>
          <w:p w14:paraId="6E0B8B1D">
            <w:pPr>
              <w:tabs>
                <w:tab w:val="left" w:pos="-1080"/>
              </w:tabs>
              <w:spacing w:line="360" w:lineRule="exact"/>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color w:val="auto"/>
                <w:sz w:val="20"/>
                <w:szCs w:val="20"/>
              </w:rPr>
              <w:t>投标人未被列入失信被执行人、重大税收违法失信主体、政府采购严重违法失信行为记录名单（须提供查询结果截图）。</w:t>
            </w:r>
          </w:p>
        </w:tc>
        <w:tc>
          <w:tcPr>
            <w:tcW w:w="1243" w:type="dxa"/>
            <w:noWrap w:val="0"/>
            <w:vAlign w:val="center"/>
          </w:tcPr>
          <w:p w14:paraId="583EE73E">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080" w:type="dxa"/>
            <w:noWrap w:val="0"/>
            <w:vAlign w:val="center"/>
          </w:tcPr>
          <w:p w14:paraId="4ABAFA80">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259" w:type="dxa"/>
            <w:noWrap w:val="0"/>
            <w:vAlign w:val="center"/>
          </w:tcPr>
          <w:p w14:paraId="42DE322E">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r>
      <w:tr w14:paraId="0A6D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630" w:type="dxa"/>
            <w:noWrap w:val="0"/>
            <w:vAlign w:val="center"/>
          </w:tcPr>
          <w:p w14:paraId="0F3559FB">
            <w:pPr>
              <w:tabs>
                <w:tab w:val="left" w:pos="-1080"/>
              </w:tabs>
              <w:spacing w:line="360" w:lineRule="exact"/>
              <w:jc w:val="center"/>
              <w:rPr>
                <w:rFonts w:hint="eastAsia" w:ascii="方正仿宋_GB2312" w:hAnsi="方正仿宋_GB2312" w:eastAsia="方正仿宋_GB2312" w:cs="方正仿宋_GB2312"/>
                <w:b w:val="0"/>
                <w:bCs w:val="0"/>
                <w:color w:val="auto"/>
                <w:sz w:val="20"/>
                <w:szCs w:val="20"/>
                <w:lang w:eastAsia="zh-CN"/>
              </w:rPr>
            </w:pPr>
            <w:r>
              <w:rPr>
                <w:rFonts w:hint="eastAsia" w:ascii="方正仿宋_GB2312" w:hAnsi="方正仿宋_GB2312" w:eastAsia="方正仿宋_GB2312" w:cs="方正仿宋_GB2312"/>
                <w:b w:val="0"/>
                <w:bCs w:val="0"/>
                <w:color w:val="auto"/>
                <w:sz w:val="20"/>
                <w:szCs w:val="20"/>
                <w:lang w:eastAsia="zh-CN"/>
              </w:rPr>
              <w:t>☑</w:t>
            </w:r>
          </w:p>
        </w:tc>
        <w:tc>
          <w:tcPr>
            <w:tcW w:w="5072" w:type="dxa"/>
            <w:noWrap w:val="0"/>
            <w:vAlign w:val="center"/>
          </w:tcPr>
          <w:p w14:paraId="0549AF7A">
            <w:pPr>
              <w:tabs>
                <w:tab w:val="left" w:pos="-1080"/>
              </w:tabs>
              <w:spacing w:line="360" w:lineRule="exact"/>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color w:val="auto"/>
                <w:sz w:val="20"/>
                <w:szCs w:val="20"/>
              </w:rPr>
              <w:t>投标人或其拟派驻本项目的项目负责人未有犯罪记录、未被列为失信被执行人（须提供承诺书，格式自拟）。</w:t>
            </w:r>
          </w:p>
        </w:tc>
        <w:tc>
          <w:tcPr>
            <w:tcW w:w="1243" w:type="dxa"/>
            <w:noWrap w:val="0"/>
            <w:vAlign w:val="center"/>
          </w:tcPr>
          <w:p w14:paraId="0677A26A">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080" w:type="dxa"/>
            <w:noWrap w:val="0"/>
            <w:vAlign w:val="center"/>
          </w:tcPr>
          <w:p w14:paraId="506D2D11">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259" w:type="dxa"/>
            <w:noWrap w:val="0"/>
            <w:vAlign w:val="center"/>
          </w:tcPr>
          <w:p w14:paraId="0C53899B">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r>
      <w:tr w14:paraId="6AB1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630" w:type="dxa"/>
            <w:noWrap w:val="0"/>
            <w:vAlign w:val="center"/>
          </w:tcPr>
          <w:p w14:paraId="34C41203">
            <w:pPr>
              <w:tabs>
                <w:tab w:val="left" w:pos="-1080"/>
              </w:tabs>
              <w:spacing w:line="360" w:lineRule="exact"/>
              <w:jc w:val="center"/>
              <w:rPr>
                <w:rFonts w:hint="eastAsia" w:ascii="方正仿宋_GB2312" w:hAnsi="方正仿宋_GB2312" w:eastAsia="方正仿宋_GB2312" w:cs="方正仿宋_GB2312"/>
                <w:b w:val="0"/>
                <w:bCs w:val="0"/>
                <w:color w:val="auto"/>
                <w:sz w:val="20"/>
                <w:szCs w:val="20"/>
                <w:lang w:eastAsia="zh-CN"/>
              </w:rPr>
            </w:pPr>
            <w:r>
              <w:rPr>
                <w:rFonts w:hint="eastAsia" w:ascii="方正仿宋_GB2312" w:hAnsi="方正仿宋_GB2312" w:eastAsia="方正仿宋_GB2312" w:cs="方正仿宋_GB2312"/>
                <w:b w:val="0"/>
                <w:bCs w:val="0"/>
                <w:color w:val="auto"/>
                <w:sz w:val="20"/>
                <w:szCs w:val="20"/>
                <w:lang w:eastAsia="zh-CN"/>
              </w:rPr>
              <w:t>☑</w:t>
            </w:r>
          </w:p>
        </w:tc>
        <w:tc>
          <w:tcPr>
            <w:tcW w:w="5072" w:type="dxa"/>
            <w:noWrap w:val="0"/>
            <w:vAlign w:val="center"/>
          </w:tcPr>
          <w:p w14:paraId="55EE75F9">
            <w:pPr>
              <w:tabs>
                <w:tab w:val="left" w:pos="-1080"/>
              </w:tabs>
              <w:spacing w:line="360" w:lineRule="exact"/>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color w:val="auto"/>
                <w:sz w:val="20"/>
                <w:szCs w:val="20"/>
              </w:rPr>
              <w:t>参与本项目的不同投标人的单位负责人非同一人或不存在控股、从属关系（须提供承诺书，格式自拟）。</w:t>
            </w:r>
          </w:p>
        </w:tc>
        <w:tc>
          <w:tcPr>
            <w:tcW w:w="1243" w:type="dxa"/>
            <w:noWrap w:val="0"/>
            <w:vAlign w:val="center"/>
          </w:tcPr>
          <w:p w14:paraId="528DCB62">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080" w:type="dxa"/>
            <w:noWrap w:val="0"/>
            <w:vAlign w:val="center"/>
          </w:tcPr>
          <w:p w14:paraId="1AEE50A4">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259" w:type="dxa"/>
            <w:noWrap w:val="0"/>
            <w:vAlign w:val="center"/>
          </w:tcPr>
          <w:p w14:paraId="129DD771">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r>
      <w:tr w14:paraId="4ABA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30" w:type="dxa"/>
            <w:noWrap w:val="0"/>
            <w:vAlign w:val="center"/>
          </w:tcPr>
          <w:p w14:paraId="3BEBC6E5">
            <w:pPr>
              <w:tabs>
                <w:tab w:val="left" w:pos="-1080"/>
              </w:tabs>
              <w:spacing w:line="360" w:lineRule="exact"/>
              <w:jc w:val="center"/>
              <w:rPr>
                <w:rFonts w:hint="eastAsia" w:ascii="方正仿宋_GB2312" w:hAnsi="方正仿宋_GB2312" w:eastAsia="方正仿宋_GB2312" w:cs="方正仿宋_GB2312"/>
                <w:b w:val="0"/>
                <w:bCs w:val="0"/>
                <w:color w:val="auto"/>
                <w:sz w:val="20"/>
                <w:szCs w:val="20"/>
                <w:lang w:eastAsia="zh-CN"/>
              </w:rPr>
            </w:pPr>
            <w:r>
              <w:rPr>
                <w:rFonts w:hint="eastAsia" w:ascii="方正仿宋_GB2312" w:hAnsi="方正仿宋_GB2312" w:eastAsia="方正仿宋_GB2312" w:cs="方正仿宋_GB2312"/>
                <w:b w:val="0"/>
                <w:bCs w:val="0"/>
                <w:color w:val="auto"/>
                <w:sz w:val="20"/>
                <w:szCs w:val="20"/>
                <w:lang w:eastAsia="zh-CN"/>
              </w:rPr>
              <w:t>☑</w:t>
            </w:r>
          </w:p>
        </w:tc>
        <w:tc>
          <w:tcPr>
            <w:tcW w:w="5072" w:type="dxa"/>
            <w:noWrap w:val="0"/>
            <w:vAlign w:val="center"/>
          </w:tcPr>
          <w:p w14:paraId="1F0FA2CD">
            <w:pPr>
              <w:tabs>
                <w:tab w:val="left" w:pos="-1080"/>
              </w:tabs>
              <w:spacing w:line="360" w:lineRule="exact"/>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color w:val="auto"/>
                <w:sz w:val="20"/>
                <w:szCs w:val="20"/>
              </w:rPr>
              <w:t>投标人不存在挂靠投标的情形（须提供承诺书，格式自拟）。</w:t>
            </w:r>
          </w:p>
        </w:tc>
        <w:tc>
          <w:tcPr>
            <w:tcW w:w="1243" w:type="dxa"/>
            <w:noWrap w:val="0"/>
            <w:vAlign w:val="center"/>
          </w:tcPr>
          <w:p w14:paraId="05865F21">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080" w:type="dxa"/>
            <w:noWrap w:val="0"/>
            <w:vAlign w:val="center"/>
          </w:tcPr>
          <w:p w14:paraId="08445EF7">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c>
          <w:tcPr>
            <w:tcW w:w="1259" w:type="dxa"/>
            <w:noWrap w:val="0"/>
            <w:vAlign w:val="center"/>
          </w:tcPr>
          <w:p w14:paraId="51BEA915">
            <w:pPr>
              <w:spacing w:line="360" w:lineRule="exact"/>
              <w:jc w:val="center"/>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w:t>
            </w:r>
          </w:p>
        </w:tc>
      </w:tr>
      <w:tr w14:paraId="6A2E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02" w:type="dxa"/>
            <w:gridSpan w:val="2"/>
            <w:noWrap w:val="0"/>
            <w:vAlign w:val="center"/>
          </w:tcPr>
          <w:p w14:paraId="5E3137DC">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rPr>
              <w:t>结    论</w:t>
            </w:r>
          </w:p>
        </w:tc>
        <w:tc>
          <w:tcPr>
            <w:tcW w:w="1243" w:type="dxa"/>
            <w:noWrap w:val="0"/>
            <w:vAlign w:val="center"/>
          </w:tcPr>
          <w:p w14:paraId="64A3F172">
            <w:pPr>
              <w:spacing w:line="360" w:lineRule="exact"/>
              <w:jc w:val="center"/>
              <w:rPr>
                <w:rFonts w:hint="eastAsia" w:ascii="方正仿宋_GB2312" w:hAnsi="方正仿宋_GB2312" w:eastAsia="方正仿宋_GB2312" w:cs="方正仿宋_GB2312"/>
                <w:b w:val="0"/>
                <w:bCs w:val="0"/>
                <w:snapToGrid w:val="0"/>
                <w:color w:val="auto"/>
                <w:sz w:val="20"/>
                <w:szCs w:val="20"/>
                <w:lang w:val="en-US" w:eastAsia="zh-CN"/>
              </w:rPr>
            </w:pPr>
            <w:r>
              <w:rPr>
                <w:rFonts w:hint="eastAsia" w:ascii="方正仿宋_GB2312" w:hAnsi="方正仿宋_GB2312" w:eastAsia="方正仿宋_GB2312" w:cs="方正仿宋_GB2312"/>
                <w:b w:val="0"/>
                <w:bCs w:val="0"/>
                <w:snapToGrid w:val="0"/>
                <w:color w:val="auto"/>
                <w:sz w:val="20"/>
                <w:szCs w:val="20"/>
                <w:lang w:val="en-US" w:eastAsia="zh-CN"/>
              </w:rPr>
              <w:t>通过</w:t>
            </w:r>
          </w:p>
        </w:tc>
        <w:tc>
          <w:tcPr>
            <w:tcW w:w="1080" w:type="dxa"/>
            <w:noWrap w:val="0"/>
            <w:vAlign w:val="center"/>
          </w:tcPr>
          <w:p w14:paraId="4E411C6C">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通过</w:t>
            </w:r>
          </w:p>
        </w:tc>
        <w:tc>
          <w:tcPr>
            <w:tcW w:w="1259" w:type="dxa"/>
            <w:noWrap w:val="0"/>
            <w:vAlign w:val="center"/>
          </w:tcPr>
          <w:p w14:paraId="7F4FAA63">
            <w:pPr>
              <w:spacing w:line="360" w:lineRule="exact"/>
              <w:jc w:val="center"/>
              <w:rPr>
                <w:rFonts w:hint="eastAsia" w:ascii="方正仿宋_GB2312" w:hAnsi="方正仿宋_GB2312" w:eastAsia="方正仿宋_GB2312" w:cs="方正仿宋_GB2312"/>
                <w:b w:val="0"/>
                <w:bCs w:val="0"/>
                <w:snapToGrid w:val="0"/>
                <w:color w:val="auto"/>
                <w:sz w:val="20"/>
                <w:szCs w:val="20"/>
              </w:rPr>
            </w:pPr>
            <w:r>
              <w:rPr>
                <w:rFonts w:hint="eastAsia" w:ascii="方正仿宋_GB2312" w:hAnsi="方正仿宋_GB2312" w:eastAsia="方正仿宋_GB2312" w:cs="方正仿宋_GB2312"/>
                <w:b w:val="0"/>
                <w:bCs w:val="0"/>
                <w:snapToGrid w:val="0"/>
                <w:color w:val="auto"/>
                <w:sz w:val="20"/>
                <w:szCs w:val="20"/>
                <w:lang w:val="en-US" w:eastAsia="zh-CN"/>
              </w:rPr>
              <w:t>通过</w:t>
            </w:r>
          </w:p>
        </w:tc>
      </w:tr>
    </w:tbl>
    <w:p w14:paraId="3ACA0C0E">
      <w:pPr>
        <w:rPr>
          <w:rFonts w:hint="eastAsia" w:ascii="仿宋" w:hAnsi="仿宋" w:eastAsia="仿宋" w:cs="仿宋"/>
          <w:color w:val="auto"/>
          <w:kern w:val="0"/>
          <w:sz w:val="36"/>
          <w:szCs w:val="36"/>
        </w:rPr>
      </w:pPr>
      <w:r>
        <w:rPr>
          <w:rFonts w:hint="eastAsia" w:ascii="仿宋" w:hAnsi="仿宋" w:eastAsia="仿宋" w:cs="仿宋"/>
          <w:color w:val="auto"/>
          <w:kern w:val="0"/>
          <w:sz w:val="36"/>
          <w:szCs w:val="36"/>
        </w:rPr>
        <w:br w:type="page"/>
      </w:r>
      <w:r>
        <w:rPr>
          <w:rFonts w:hint="eastAsia" w:ascii="仿宋" w:hAnsi="仿宋" w:eastAsia="仿宋" w:cs="仿宋"/>
          <w:color w:val="auto"/>
          <w:kern w:val="0"/>
          <w:sz w:val="36"/>
          <w:szCs w:val="36"/>
        </w:rPr>
        <w:t>表二 择优评审表</w:t>
      </w:r>
    </w:p>
    <w:p w14:paraId="2D31A349">
      <w:pPr>
        <w:spacing w:before="156" w:beforeLines="50" w:after="156" w:afterLines="50" w:line="560" w:lineRule="exact"/>
        <w:jc w:val="left"/>
        <w:outlineLvl w:val="3"/>
        <w:rPr>
          <w:rFonts w:hint="eastAsia" w:ascii="仿宋" w:hAnsi="仿宋" w:eastAsia="仿宋" w:cs="仿宋"/>
          <w:color w:val="auto"/>
          <w:kern w:val="0"/>
          <w:sz w:val="28"/>
          <w:szCs w:val="28"/>
        </w:rPr>
      </w:pPr>
      <w:r>
        <w:rPr>
          <w:rFonts w:hint="eastAsia" w:ascii="仿宋" w:hAnsi="仿宋" w:eastAsia="仿宋" w:cs="仿宋"/>
          <w:b w:val="0"/>
          <w:bCs/>
          <w:color w:val="auto"/>
          <w:sz w:val="28"/>
          <w:szCs w:val="28"/>
        </w:rPr>
        <w:t>评标总得分为各项评审因素得分相加。</w:t>
      </w:r>
    </w:p>
    <w:tbl>
      <w:tblPr>
        <w:tblStyle w:val="11"/>
        <w:tblW w:w="9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947"/>
        <w:gridCol w:w="947"/>
        <w:gridCol w:w="947"/>
        <w:gridCol w:w="5760"/>
      </w:tblGrid>
      <w:tr w14:paraId="742E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830" w:type="dxa"/>
            <w:tcBorders>
              <w:top w:val="single" w:color="auto" w:sz="4" w:space="0"/>
              <w:left w:val="single" w:color="auto" w:sz="4" w:space="0"/>
              <w:bottom w:val="single" w:color="auto" w:sz="4" w:space="0"/>
              <w:right w:val="single" w:color="auto" w:sz="4" w:space="0"/>
            </w:tcBorders>
            <w:vAlign w:val="center"/>
          </w:tcPr>
          <w:p w14:paraId="345B2523">
            <w:pPr>
              <w:spacing w:line="400" w:lineRule="exact"/>
              <w:jc w:val="center"/>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序号</w:t>
            </w:r>
          </w:p>
        </w:tc>
        <w:tc>
          <w:tcPr>
            <w:tcW w:w="2841" w:type="dxa"/>
            <w:gridSpan w:val="3"/>
            <w:tcBorders>
              <w:top w:val="single" w:color="auto" w:sz="4" w:space="0"/>
              <w:left w:val="single" w:color="auto" w:sz="4" w:space="0"/>
              <w:bottom w:val="single" w:color="auto" w:sz="4" w:space="0"/>
              <w:right w:val="single" w:color="auto" w:sz="4" w:space="0"/>
            </w:tcBorders>
            <w:vAlign w:val="center"/>
          </w:tcPr>
          <w:p w14:paraId="2AFD866B">
            <w:pPr>
              <w:spacing w:line="400" w:lineRule="exact"/>
              <w:jc w:val="center"/>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评分项</w:t>
            </w:r>
          </w:p>
        </w:tc>
        <w:tc>
          <w:tcPr>
            <w:tcW w:w="5760" w:type="dxa"/>
            <w:tcBorders>
              <w:top w:val="single" w:color="auto" w:sz="4" w:space="0"/>
              <w:left w:val="single" w:color="auto" w:sz="4" w:space="0"/>
              <w:bottom w:val="single" w:color="auto" w:sz="4" w:space="0"/>
              <w:right w:val="single" w:color="auto" w:sz="4" w:space="0"/>
            </w:tcBorders>
            <w:vAlign w:val="center"/>
          </w:tcPr>
          <w:p w14:paraId="2D0558A0">
            <w:pPr>
              <w:spacing w:line="400" w:lineRule="exact"/>
              <w:jc w:val="center"/>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分值</w:t>
            </w:r>
          </w:p>
        </w:tc>
      </w:tr>
      <w:tr w14:paraId="6B8A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18709E9">
            <w:pPr>
              <w:spacing w:line="400" w:lineRule="exact"/>
              <w:jc w:val="center"/>
              <w:rPr>
                <w:rFonts w:hint="eastAsia" w:ascii="方正仿宋_GB2312" w:hAnsi="方正仿宋_GB2312" w:eastAsia="方正仿宋_GB2312" w:cs="方正仿宋_GB2312"/>
                <w:b w:val="0"/>
                <w:bCs/>
                <w:color w:val="auto"/>
                <w:sz w:val="32"/>
                <w:szCs w:val="32"/>
              </w:rPr>
            </w:pPr>
            <w:r>
              <w:rPr>
                <w:rFonts w:hint="eastAsia" w:ascii="方正仿宋_GB2312" w:hAnsi="方正仿宋_GB2312" w:eastAsia="方正仿宋_GB2312" w:cs="方正仿宋_GB2312"/>
                <w:b w:val="0"/>
                <w:bCs/>
                <w:color w:val="auto"/>
                <w:sz w:val="32"/>
                <w:szCs w:val="32"/>
              </w:rPr>
              <w:t>1</w:t>
            </w:r>
          </w:p>
        </w:tc>
        <w:tc>
          <w:tcPr>
            <w:tcW w:w="2841" w:type="dxa"/>
            <w:gridSpan w:val="3"/>
            <w:tcBorders>
              <w:top w:val="single" w:color="auto" w:sz="4" w:space="0"/>
              <w:left w:val="single" w:color="auto" w:sz="4" w:space="0"/>
              <w:bottom w:val="single" w:color="auto" w:sz="4" w:space="0"/>
              <w:right w:val="single" w:color="auto" w:sz="4" w:space="0"/>
            </w:tcBorders>
            <w:vAlign w:val="center"/>
          </w:tcPr>
          <w:p w14:paraId="369967EE">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资信部分</w:t>
            </w:r>
          </w:p>
        </w:tc>
        <w:tc>
          <w:tcPr>
            <w:tcW w:w="5760" w:type="dxa"/>
            <w:tcBorders>
              <w:top w:val="single" w:color="auto" w:sz="4" w:space="0"/>
              <w:left w:val="single" w:color="auto" w:sz="4" w:space="0"/>
              <w:bottom w:val="single" w:color="auto" w:sz="4" w:space="0"/>
              <w:right w:val="single" w:color="auto" w:sz="4" w:space="0"/>
            </w:tcBorders>
            <w:vAlign w:val="center"/>
          </w:tcPr>
          <w:p w14:paraId="3369415E">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40分</w:t>
            </w:r>
          </w:p>
        </w:tc>
      </w:tr>
      <w:tr w14:paraId="2ACF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30" w:type="dxa"/>
            <w:vMerge w:val="restart"/>
            <w:tcBorders>
              <w:top w:val="single" w:color="auto" w:sz="4" w:space="0"/>
              <w:left w:val="single" w:color="auto" w:sz="4" w:space="0"/>
              <w:right w:val="single" w:color="auto" w:sz="4" w:space="0"/>
            </w:tcBorders>
          </w:tcPr>
          <w:p w14:paraId="7AEF55AB">
            <w:pPr>
              <w:spacing w:line="400" w:lineRule="exact"/>
              <w:jc w:val="center"/>
              <w:rPr>
                <w:rFonts w:hint="eastAsia" w:ascii="方正仿宋_GB2312" w:hAnsi="方正仿宋_GB2312" w:eastAsia="方正仿宋_GB2312" w:cs="方正仿宋_GB2312"/>
                <w:b w:val="0"/>
                <w:bCs/>
                <w:color w:val="auto"/>
                <w:sz w:val="32"/>
                <w:szCs w:val="32"/>
              </w:rPr>
            </w:pPr>
          </w:p>
        </w:tc>
        <w:tc>
          <w:tcPr>
            <w:tcW w:w="947" w:type="dxa"/>
            <w:tcBorders>
              <w:top w:val="single" w:color="auto" w:sz="4" w:space="0"/>
              <w:left w:val="single" w:color="auto" w:sz="4" w:space="0"/>
              <w:bottom w:val="single" w:color="auto" w:sz="4" w:space="0"/>
              <w:right w:val="single" w:color="auto" w:sz="4" w:space="0"/>
            </w:tcBorders>
            <w:vAlign w:val="center"/>
          </w:tcPr>
          <w:p w14:paraId="5EC3A7A9">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行号</w:t>
            </w:r>
          </w:p>
        </w:tc>
        <w:tc>
          <w:tcPr>
            <w:tcW w:w="947" w:type="dxa"/>
            <w:tcBorders>
              <w:top w:val="single" w:color="auto" w:sz="4" w:space="0"/>
              <w:left w:val="single" w:color="auto" w:sz="4" w:space="0"/>
              <w:bottom w:val="single" w:color="auto" w:sz="4" w:space="0"/>
              <w:right w:val="single" w:color="auto" w:sz="4" w:space="0"/>
            </w:tcBorders>
            <w:vAlign w:val="center"/>
          </w:tcPr>
          <w:p w14:paraId="505EB34A">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内容</w:t>
            </w:r>
          </w:p>
        </w:tc>
        <w:tc>
          <w:tcPr>
            <w:tcW w:w="947" w:type="dxa"/>
            <w:tcBorders>
              <w:top w:val="single" w:color="auto" w:sz="4" w:space="0"/>
              <w:left w:val="single" w:color="auto" w:sz="4" w:space="0"/>
              <w:bottom w:val="single" w:color="auto" w:sz="4" w:space="0"/>
              <w:right w:val="single" w:color="auto" w:sz="4" w:space="0"/>
            </w:tcBorders>
            <w:vAlign w:val="center"/>
          </w:tcPr>
          <w:p w14:paraId="76767AD4">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分值</w:t>
            </w:r>
          </w:p>
        </w:tc>
        <w:tc>
          <w:tcPr>
            <w:tcW w:w="5760" w:type="dxa"/>
            <w:tcBorders>
              <w:top w:val="single" w:color="auto" w:sz="4" w:space="0"/>
              <w:left w:val="single" w:color="auto" w:sz="4" w:space="0"/>
              <w:bottom w:val="single" w:color="auto" w:sz="4" w:space="0"/>
              <w:right w:val="single" w:color="auto" w:sz="4" w:space="0"/>
            </w:tcBorders>
            <w:vAlign w:val="center"/>
          </w:tcPr>
          <w:p w14:paraId="67A59CC6">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评分准则</w:t>
            </w:r>
          </w:p>
        </w:tc>
      </w:tr>
      <w:tr w14:paraId="35FF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dxa"/>
            <w:vMerge w:val="continue"/>
            <w:tcBorders>
              <w:left w:val="single" w:color="auto" w:sz="4" w:space="0"/>
              <w:right w:val="single" w:color="auto" w:sz="4" w:space="0"/>
            </w:tcBorders>
            <w:vAlign w:val="center"/>
          </w:tcPr>
          <w:p w14:paraId="022AB1C1">
            <w:pPr>
              <w:rPr>
                <w:rFonts w:hint="eastAsia" w:ascii="方正仿宋_GB2312" w:hAnsi="方正仿宋_GB2312" w:eastAsia="方正仿宋_GB2312" w:cs="方正仿宋_GB2312"/>
                <w:b w:val="0"/>
                <w:bCs/>
              </w:rPr>
            </w:pPr>
          </w:p>
        </w:tc>
        <w:tc>
          <w:tcPr>
            <w:tcW w:w="947" w:type="dxa"/>
            <w:tcBorders>
              <w:top w:val="single" w:color="auto" w:sz="4" w:space="0"/>
              <w:left w:val="single" w:color="auto" w:sz="4" w:space="0"/>
              <w:bottom w:val="single" w:color="auto" w:sz="4" w:space="0"/>
              <w:right w:val="single" w:color="auto" w:sz="4" w:space="0"/>
            </w:tcBorders>
            <w:vAlign w:val="center"/>
          </w:tcPr>
          <w:p w14:paraId="1E1891A4">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1</w:t>
            </w:r>
          </w:p>
        </w:tc>
        <w:tc>
          <w:tcPr>
            <w:tcW w:w="947" w:type="dxa"/>
            <w:tcBorders>
              <w:top w:val="single" w:color="auto" w:sz="4" w:space="0"/>
              <w:left w:val="single" w:color="auto" w:sz="4" w:space="0"/>
              <w:bottom w:val="single" w:color="auto" w:sz="4" w:space="0"/>
              <w:right w:val="single" w:color="auto" w:sz="4" w:space="0"/>
            </w:tcBorders>
            <w:vAlign w:val="center"/>
          </w:tcPr>
          <w:p w14:paraId="678926C1">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投标人同类项目业绩情况</w:t>
            </w:r>
          </w:p>
        </w:tc>
        <w:tc>
          <w:tcPr>
            <w:tcW w:w="947" w:type="dxa"/>
            <w:tcBorders>
              <w:top w:val="single" w:color="auto" w:sz="4" w:space="0"/>
              <w:left w:val="single" w:color="auto" w:sz="4" w:space="0"/>
              <w:bottom w:val="single" w:color="auto" w:sz="4" w:space="0"/>
              <w:right w:val="single" w:color="auto" w:sz="4" w:space="0"/>
            </w:tcBorders>
            <w:vAlign w:val="center"/>
          </w:tcPr>
          <w:p w14:paraId="6CFEAE62">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6</w:t>
            </w:r>
            <w:r>
              <w:rPr>
                <w:rFonts w:hint="eastAsia" w:ascii="方正仿宋_GB2312" w:hAnsi="方正仿宋_GB2312" w:eastAsia="方正仿宋_GB2312" w:cs="方正仿宋_GB2312"/>
                <w:b w:val="0"/>
                <w:bCs/>
                <w:color w:val="auto"/>
                <w:sz w:val="24"/>
              </w:rPr>
              <w:t>分</w:t>
            </w:r>
          </w:p>
        </w:tc>
        <w:tc>
          <w:tcPr>
            <w:tcW w:w="5760" w:type="dxa"/>
            <w:tcBorders>
              <w:top w:val="single" w:color="auto" w:sz="4" w:space="0"/>
              <w:left w:val="single" w:color="auto" w:sz="4" w:space="0"/>
              <w:bottom w:val="single" w:color="auto" w:sz="4" w:space="0"/>
              <w:right w:val="single" w:color="auto" w:sz="4" w:space="0"/>
            </w:tcBorders>
          </w:tcPr>
          <w:p w14:paraId="7E00B341">
            <w:pPr>
              <w:spacing w:before="72" w:beforeLines="30" w:line="360" w:lineRule="exact"/>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（一）评分内容：</w:t>
            </w:r>
          </w:p>
          <w:p w14:paraId="4A6E7A63">
            <w:pPr>
              <w:spacing w:line="360" w:lineRule="exact"/>
              <w:ind w:firstLine="480" w:firstLineChars="200"/>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szCs w:val="20"/>
                <w:highlight w:val="none"/>
                <w:lang w:val="en-US" w:eastAsia="zh-CN"/>
              </w:rPr>
              <w:t>投标人提供近三年（自2023年7月1日至本项目开标截止日前）</w:t>
            </w:r>
            <w:r>
              <w:rPr>
                <w:rFonts w:hint="eastAsia" w:ascii="方正仿宋_GB2312" w:hAnsi="方正仿宋_GB2312" w:eastAsia="方正仿宋_GB2312" w:cs="方正仿宋_GB2312"/>
                <w:b w:val="0"/>
                <w:bCs/>
                <w:color w:val="auto"/>
                <w:sz w:val="24"/>
              </w:rPr>
              <w:t>在管</w:t>
            </w:r>
            <w:r>
              <w:rPr>
                <w:rFonts w:hint="eastAsia" w:ascii="方正仿宋_GB2312" w:hAnsi="方正仿宋_GB2312" w:eastAsia="方正仿宋_GB2312" w:cs="方正仿宋_GB2312"/>
                <w:b w:val="0"/>
                <w:bCs/>
                <w:color w:val="auto"/>
                <w:sz w:val="24"/>
                <w:szCs w:val="20"/>
                <w:highlight w:val="none"/>
                <w:lang w:val="en-US" w:eastAsia="zh-CN"/>
              </w:rPr>
              <w:t>的总建筑面积不低于5万平方米的住宅（商住）物业项目</w:t>
            </w:r>
            <w:r>
              <w:rPr>
                <w:rFonts w:hint="eastAsia" w:ascii="方正仿宋_GB2312" w:hAnsi="方正仿宋_GB2312" w:eastAsia="方正仿宋_GB2312" w:cs="方正仿宋_GB2312"/>
                <w:b w:val="0"/>
                <w:bCs/>
                <w:color w:val="auto"/>
                <w:sz w:val="24"/>
              </w:rPr>
              <w:t>。</w:t>
            </w:r>
          </w:p>
          <w:p w14:paraId="115A1E72">
            <w:pPr>
              <w:pStyle w:val="2"/>
              <w:spacing w:before="72" w:beforeLines="30" w:after="72" w:afterLines="30" w:line="360" w:lineRule="exact"/>
              <w:ind w:firstLine="0" w:firstLineChars="0"/>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rPr>
              <w:t>（二）评分标准：</w:t>
            </w:r>
            <w:r>
              <w:rPr>
                <w:rFonts w:hint="eastAsia" w:ascii="方正仿宋_GB2312" w:hAnsi="方正仿宋_GB2312" w:eastAsia="方正仿宋_GB2312" w:cs="方正仿宋_GB2312"/>
                <w:b w:val="0"/>
                <w:bCs/>
                <w:color w:val="auto"/>
                <w:sz w:val="24"/>
                <w:szCs w:val="20"/>
                <w:highlight w:val="none"/>
                <w:lang w:val="en-US" w:eastAsia="zh-CN"/>
              </w:rPr>
              <w:t>每提供一个得2分，最高得6分</w:t>
            </w:r>
            <w:r>
              <w:rPr>
                <w:rFonts w:hint="eastAsia" w:ascii="方正仿宋_GB2312" w:hAnsi="方正仿宋_GB2312" w:eastAsia="方正仿宋_GB2312" w:cs="方正仿宋_GB2312"/>
                <w:b w:val="0"/>
                <w:bCs/>
                <w:color w:val="auto"/>
                <w:sz w:val="24"/>
                <w:szCs w:val="24"/>
                <w:u w:val="none"/>
              </w:rPr>
              <w:t>。</w:t>
            </w:r>
          </w:p>
          <w:p w14:paraId="1431AB89">
            <w:pPr>
              <w:spacing w:line="360" w:lineRule="exact"/>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（三）评分依据：</w:t>
            </w:r>
          </w:p>
          <w:p w14:paraId="58F911A7">
            <w:pPr>
              <w:spacing w:line="360" w:lineRule="exact"/>
              <w:ind w:firstLine="480" w:firstLineChars="200"/>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1.提供在管</w:t>
            </w:r>
            <w:r>
              <w:rPr>
                <w:rFonts w:hint="eastAsia" w:ascii="方正仿宋_GB2312" w:hAnsi="方正仿宋_GB2312" w:eastAsia="方正仿宋_GB2312" w:cs="方正仿宋_GB2312"/>
                <w:b w:val="0"/>
                <w:bCs/>
                <w:color w:val="auto"/>
                <w:sz w:val="24"/>
                <w:lang w:val="en-US" w:eastAsia="zh-CN"/>
              </w:rPr>
              <w:t>业绩</w:t>
            </w:r>
            <w:r>
              <w:rPr>
                <w:rFonts w:hint="eastAsia" w:ascii="方正仿宋_GB2312" w:hAnsi="方正仿宋_GB2312" w:eastAsia="方正仿宋_GB2312" w:cs="方正仿宋_GB2312"/>
                <w:b w:val="0"/>
                <w:bCs/>
                <w:color w:val="auto"/>
                <w:sz w:val="24"/>
              </w:rPr>
              <w:t>合同关键页（合同已过期的须另行提供在管证明）。</w:t>
            </w:r>
          </w:p>
          <w:p w14:paraId="66932102">
            <w:pPr>
              <w:spacing w:line="360" w:lineRule="exact"/>
              <w:ind w:firstLine="480" w:firstLineChars="200"/>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2.通过合同关键信息无法判断是否得分的，还须同时提供能证明得分的其他证明资料，如项目报告或合同甲方出具的证明文件等。</w:t>
            </w:r>
          </w:p>
          <w:p w14:paraId="10DF3B48">
            <w:pPr>
              <w:spacing w:line="360" w:lineRule="exact"/>
              <w:ind w:firstLine="480" w:firstLineChars="200"/>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3.以上资料均要求提供</w:t>
            </w:r>
            <w:r>
              <w:rPr>
                <w:rFonts w:hint="eastAsia" w:ascii="方正仿宋_GB2312" w:hAnsi="方正仿宋_GB2312" w:eastAsia="方正仿宋_GB2312" w:cs="方正仿宋_GB2312"/>
                <w:b w:val="0"/>
                <w:bCs/>
                <w:color w:val="auto"/>
                <w:sz w:val="24"/>
                <w:lang w:val="en-US" w:eastAsia="zh-CN"/>
              </w:rPr>
              <w:t>复印件</w:t>
            </w:r>
            <w:r>
              <w:rPr>
                <w:rFonts w:hint="eastAsia" w:ascii="方正仿宋_GB2312" w:hAnsi="方正仿宋_GB2312" w:eastAsia="方正仿宋_GB2312" w:cs="方正仿宋_GB2312"/>
                <w:b w:val="0"/>
                <w:bCs/>
                <w:color w:val="auto"/>
                <w:sz w:val="24"/>
              </w:rPr>
              <w:t>，原件备查。评分中出现无证明资料或专家无法凭所提供资料判断是否得分的情况，一律作不得分处理。</w:t>
            </w:r>
          </w:p>
        </w:tc>
      </w:tr>
      <w:tr w14:paraId="1DD3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830" w:type="dxa"/>
            <w:vMerge w:val="continue"/>
            <w:tcBorders>
              <w:left w:val="single" w:color="auto" w:sz="4" w:space="0"/>
              <w:right w:val="single" w:color="auto" w:sz="4" w:space="0"/>
            </w:tcBorders>
            <w:vAlign w:val="center"/>
          </w:tcPr>
          <w:p w14:paraId="5D2AAA30">
            <w:pPr>
              <w:rPr>
                <w:rFonts w:hint="eastAsia" w:ascii="方正仿宋_GB2312" w:hAnsi="方正仿宋_GB2312" w:eastAsia="方正仿宋_GB2312" w:cs="方正仿宋_GB2312"/>
                <w:b w:val="0"/>
                <w:bCs/>
              </w:rPr>
            </w:pPr>
          </w:p>
        </w:tc>
        <w:tc>
          <w:tcPr>
            <w:tcW w:w="947" w:type="dxa"/>
            <w:tcBorders>
              <w:top w:val="single" w:color="auto" w:sz="4" w:space="0"/>
              <w:left w:val="single" w:color="auto" w:sz="4" w:space="0"/>
              <w:bottom w:val="single" w:color="auto" w:sz="4" w:space="0"/>
              <w:right w:val="single" w:color="auto" w:sz="4" w:space="0"/>
            </w:tcBorders>
            <w:vAlign w:val="center"/>
          </w:tcPr>
          <w:p w14:paraId="374E24D6">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2</w:t>
            </w:r>
          </w:p>
        </w:tc>
        <w:tc>
          <w:tcPr>
            <w:tcW w:w="947" w:type="dxa"/>
            <w:tcBorders>
              <w:top w:val="single" w:color="auto" w:sz="4" w:space="0"/>
              <w:left w:val="single" w:color="auto" w:sz="4" w:space="0"/>
              <w:bottom w:val="single" w:color="auto" w:sz="4" w:space="0"/>
              <w:right w:val="single" w:color="auto" w:sz="4" w:space="0"/>
            </w:tcBorders>
            <w:vAlign w:val="center"/>
          </w:tcPr>
          <w:p w14:paraId="4E15A3C6">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管理体系认证情况</w:t>
            </w:r>
          </w:p>
        </w:tc>
        <w:tc>
          <w:tcPr>
            <w:tcW w:w="947" w:type="dxa"/>
            <w:tcBorders>
              <w:top w:val="single" w:color="auto" w:sz="4" w:space="0"/>
              <w:left w:val="single" w:color="auto" w:sz="4" w:space="0"/>
              <w:bottom w:val="single" w:color="auto" w:sz="4" w:space="0"/>
              <w:right w:val="single" w:color="auto" w:sz="4" w:space="0"/>
            </w:tcBorders>
            <w:vAlign w:val="center"/>
          </w:tcPr>
          <w:p w14:paraId="73B1F465">
            <w:pPr>
              <w:spacing w:line="400" w:lineRule="exact"/>
              <w:ind w:firstLine="240" w:firstLineChars="100"/>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6</w:t>
            </w:r>
            <w:r>
              <w:rPr>
                <w:rFonts w:hint="eastAsia" w:ascii="方正仿宋_GB2312" w:hAnsi="方正仿宋_GB2312" w:eastAsia="方正仿宋_GB2312" w:cs="方正仿宋_GB2312"/>
                <w:b w:val="0"/>
                <w:bCs/>
                <w:color w:val="auto"/>
                <w:sz w:val="24"/>
              </w:rPr>
              <w:t>分</w:t>
            </w:r>
          </w:p>
        </w:tc>
        <w:tc>
          <w:tcPr>
            <w:tcW w:w="5760" w:type="dxa"/>
            <w:tcBorders>
              <w:top w:val="single" w:color="auto" w:sz="4" w:space="0"/>
              <w:left w:val="single" w:color="auto" w:sz="4" w:space="0"/>
              <w:bottom w:val="single" w:color="auto" w:sz="4" w:space="0"/>
              <w:right w:val="single" w:color="auto" w:sz="4" w:space="0"/>
            </w:tcBorders>
          </w:tcPr>
          <w:p w14:paraId="107711F8">
            <w:pPr>
              <w:spacing w:before="72" w:beforeLines="30" w:line="360" w:lineRule="exact"/>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（一）评分内容：</w:t>
            </w:r>
          </w:p>
          <w:p w14:paraId="64482AC8">
            <w:pPr>
              <w:spacing w:line="360" w:lineRule="exact"/>
              <w:ind w:firstLine="480" w:firstLineChars="200"/>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rPr>
              <w:t>1.投标人具有有效期内的ISO9001质量管理体系认证、ISO14001环境管理体系认证情况、ISO45001职业健康安全体系认证</w:t>
            </w:r>
            <w:r>
              <w:rPr>
                <w:rFonts w:hint="eastAsia" w:ascii="方正仿宋_GB2312" w:hAnsi="方正仿宋_GB2312" w:eastAsia="方正仿宋_GB2312" w:cs="方正仿宋_GB2312"/>
                <w:b w:val="0"/>
                <w:bCs/>
                <w:color w:val="auto"/>
                <w:sz w:val="24"/>
                <w:lang w:val="en-US" w:eastAsia="zh-CN"/>
              </w:rPr>
              <w:t>、应急预案管理体系认证、企业诚信管理体系认证、企业社会责任管理体系认证</w:t>
            </w:r>
            <w:r>
              <w:rPr>
                <w:rFonts w:hint="eastAsia" w:ascii="方正仿宋_GB2312" w:hAnsi="方正仿宋_GB2312" w:eastAsia="方正仿宋_GB2312" w:cs="方正仿宋_GB2312"/>
                <w:b w:val="0"/>
                <w:bCs/>
                <w:color w:val="auto"/>
                <w:sz w:val="24"/>
              </w:rPr>
              <w:t>。</w:t>
            </w:r>
            <w:r>
              <w:rPr>
                <w:rFonts w:hint="eastAsia" w:ascii="方正仿宋_GB2312" w:hAnsi="方正仿宋_GB2312" w:eastAsia="方正仿宋_GB2312" w:cs="方正仿宋_GB2312"/>
                <w:b w:val="0"/>
                <w:bCs/>
                <w:color w:val="auto"/>
                <w:sz w:val="24"/>
                <w:szCs w:val="24"/>
              </w:rPr>
              <w:t xml:space="preserve">  </w:t>
            </w:r>
          </w:p>
          <w:p w14:paraId="51688F11">
            <w:pPr>
              <w:pStyle w:val="2"/>
              <w:spacing w:before="72" w:beforeLines="30" w:line="360" w:lineRule="exact"/>
              <w:ind w:firstLine="0" w:firstLineChars="0"/>
              <w:rPr>
                <w:rFonts w:hint="eastAsia" w:ascii="方正仿宋_GB2312" w:hAnsi="方正仿宋_GB2312" w:eastAsia="方正仿宋_GB2312" w:cs="方正仿宋_GB2312"/>
                <w:b w:val="0"/>
                <w:bCs/>
                <w:color w:val="auto"/>
                <w:sz w:val="24"/>
                <w:szCs w:val="24"/>
                <w:u w:val="single"/>
              </w:rPr>
            </w:pPr>
            <w:r>
              <w:rPr>
                <w:rFonts w:hint="eastAsia" w:ascii="方正仿宋_GB2312" w:hAnsi="方正仿宋_GB2312" w:eastAsia="方正仿宋_GB2312" w:cs="方正仿宋_GB2312"/>
                <w:b w:val="0"/>
                <w:bCs/>
                <w:color w:val="auto"/>
                <w:sz w:val="24"/>
                <w:szCs w:val="24"/>
              </w:rPr>
              <w:t>（二）评分标准：</w:t>
            </w:r>
            <w:r>
              <w:rPr>
                <w:rFonts w:hint="eastAsia" w:ascii="方正仿宋_GB2312" w:hAnsi="方正仿宋_GB2312" w:eastAsia="方正仿宋_GB2312" w:cs="方正仿宋_GB2312"/>
                <w:b w:val="0"/>
                <w:bCs/>
                <w:color w:val="auto"/>
                <w:sz w:val="24"/>
                <w:szCs w:val="20"/>
                <w:highlight w:val="none"/>
                <w:lang w:val="en-US" w:eastAsia="zh-CN"/>
              </w:rPr>
              <w:t>每提供一项得1分，最高得6</w:t>
            </w:r>
            <w:r>
              <w:rPr>
                <w:rFonts w:hint="eastAsia" w:ascii="方正仿宋_GB2312" w:hAnsi="方正仿宋_GB2312" w:eastAsia="方正仿宋_GB2312" w:cs="方正仿宋_GB2312"/>
                <w:b w:val="0"/>
                <w:bCs/>
                <w:color w:val="auto"/>
                <w:sz w:val="24"/>
                <w:szCs w:val="20"/>
                <w:highlight w:val="none"/>
                <w:u w:val="none"/>
                <w:lang w:val="en-US" w:eastAsia="zh-CN"/>
              </w:rPr>
              <w:t>分</w:t>
            </w:r>
            <w:r>
              <w:rPr>
                <w:rFonts w:hint="eastAsia" w:ascii="方正仿宋_GB2312" w:hAnsi="方正仿宋_GB2312" w:eastAsia="方正仿宋_GB2312" w:cs="方正仿宋_GB2312"/>
                <w:b w:val="0"/>
                <w:bCs/>
                <w:color w:val="auto"/>
                <w:sz w:val="24"/>
                <w:szCs w:val="24"/>
                <w:u w:val="none"/>
              </w:rPr>
              <w:t>。</w:t>
            </w:r>
            <w:r>
              <w:rPr>
                <w:rFonts w:hint="eastAsia" w:ascii="方正仿宋_GB2312" w:hAnsi="方正仿宋_GB2312" w:eastAsia="方正仿宋_GB2312" w:cs="方正仿宋_GB2312"/>
                <w:b w:val="0"/>
                <w:bCs/>
                <w:color w:val="auto"/>
                <w:sz w:val="24"/>
                <w:szCs w:val="24"/>
              </w:rPr>
              <w:t xml:space="preserve">                   </w:t>
            </w:r>
          </w:p>
          <w:p w14:paraId="1988A384">
            <w:pPr>
              <w:spacing w:before="72" w:beforeLines="30" w:line="360" w:lineRule="exact"/>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（三）评分依据:</w:t>
            </w:r>
          </w:p>
          <w:p w14:paraId="7F68CE06">
            <w:pPr>
              <w:spacing w:line="360" w:lineRule="exact"/>
              <w:ind w:firstLine="480" w:firstLineChars="200"/>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1.要求提供相关认证证书等证明材料作为得分依据。</w:t>
            </w:r>
          </w:p>
          <w:p w14:paraId="45780AF5">
            <w:pPr>
              <w:spacing w:line="360" w:lineRule="exact"/>
              <w:ind w:firstLine="480" w:firstLineChars="200"/>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2.以上资料均要求提供</w:t>
            </w:r>
            <w:r>
              <w:rPr>
                <w:rFonts w:hint="eastAsia" w:ascii="方正仿宋_GB2312" w:hAnsi="方正仿宋_GB2312" w:eastAsia="方正仿宋_GB2312" w:cs="方正仿宋_GB2312"/>
                <w:b w:val="0"/>
                <w:bCs/>
                <w:color w:val="auto"/>
                <w:sz w:val="24"/>
                <w:lang w:val="en-US" w:eastAsia="zh-CN"/>
              </w:rPr>
              <w:t>复印件</w:t>
            </w:r>
            <w:r>
              <w:rPr>
                <w:rFonts w:hint="eastAsia" w:ascii="方正仿宋_GB2312" w:hAnsi="方正仿宋_GB2312" w:eastAsia="方正仿宋_GB2312" w:cs="方正仿宋_GB2312"/>
                <w:b w:val="0"/>
                <w:bCs/>
                <w:color w:val="auto"/>
                <w:sz w:val="24"/>
              </w:rPr>
              <w:t>（或官方网站截图），原件备查。评分中出现无证明资料或专家无法凭所提供资料判断是否得分的情况，一律作不得分处理。</w:t>
            </w:r>
          </w:p>
        </w:tc>
      </w:tr>
      <w:tr w14:paraId="280F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4" w:hRule="atLeast"/>
          <w:jc w:val="center"/>
        </w:trPr>
        <w:tc>
          <w:tcPr>
            <w:tcW w:w="830" w:type="dxa"/>
            <w:vMerge w:val="continue"/>
            <w:tcBorders>
              <w:left w:val="single" w:color="auto" w:sz="4" w:space="0"/>
              <w:right w:val="single" w:color="auto" w:sz="4" w:space="0"/>
            </w:tcBorders>
            <w:vAlign w:val="center"/>
          </w:tcPr>
          <w:p w14:paraId="0C550E41">
            <w:pPr>
              <w:rPr>
                <w:rFonts w:hint="eastAsia" w:ascii="方正仿宋_GB2312" w:hAnsi="方正仿宋_GB2312" w:eastAsia="方正仿宋_GB2312" w:cs="方正仿宋_GB2312"/>
                <w:b w:val="0"/>
                <w:bCs/>
              </w:rPr>
            </w:pPr>
          </w:p>
        </w:tc>
        <w:tc>
          <w:tcPr>
            <w:tcW w:w="947" w:type="dxa"/>
            <w:tcBorders>
              <w:top w:val="single" w:color="auto" w:sz="4" w:space="0"/>
              <w:left w:val="single" w:color="auto" w:sz="4" w:space="0"/>
              <w:bottom w:val="single" w:color="auto" w:sz="4" w:space="0"/>
              <w:right w:val="single" w:color="auto" w:sz="4" w:space="0"/>
            </w:tcBorders>
            <w:vAlign w:val="center"/>
          </w:tcPr>
          <w:p w14:paraId="4403E129">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3</w:t>
            </w:r>
          </w:p>
        </w:tc>
        <w:tc>
          <w:tcPr>
            <w:tcW w:w="947" w:type="dxa"/>
            <w:tcBorders>
              <w:top w:val="single" w:color="auto" w:sz="4" w:space="0"/>
              <w:left w:val="single" w:color="auto" w:sz="4" w:space="0"/>
              <w:bottom w:val="single" w:color="auto" w:sz="4" w:space="0"/>
              <w:right w:val="single" w:color="auto" w:sz="4" w:space="0"/>
            </w:tcBorders>
            <w:vAlign w:val="center"/>
          </w:tcPr>
          <w:p w14:paraId="6A56A0B7">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企业荣誉</w:t>
            </w:r>
          </w:p>
        </w:tc>
        <w:tc>
          <w:tcPr>
            <w:tcW w:w="947" w:type="dxa"/>
            <w:tcBorders>
              <w:top w:val="single" w:color="auto" w:sz="4" w:space="0"/>
              <w:left w:val="single" w:color="auto" w:sz="4" w:space="0"/>
              <w:bottom w:val="single" w:color="auto" w:sz="4" w:space="0"/>
              <w:right w:val="single" w:color="auto" w:sz="4" w:space="0"/>
            </w:tcBorders>
            <w:vAlign w:val="center"/>
          </w:tcPr>
          <w:p w14:paraId="0791BDE5">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6分</w:t>
            </w:r>
          </w:p>
        </w:tc>
        <w:tc>
          <w:tcPr>
            <w:tcW w:w="5760" w:type="dxa"/>
            <w:tcBorders>
              <w:top w:val="single" w:color="auto" w:sz="4" w:space="0"/>
              <w:left w:val="single" w:color="auto" w:sz="4" w:space="0"/>
              <w:bottom w:val="single" w:color="auto" w:sz="4" w:space="0"/>
              <w:right w:val="single" w:color="auto" w:sz="4" w:space="0"/>
            </w:tcBorders>
          </w:tcPr>
          <w:p w14:paraId="054D5B57">
            <w:pPr>
              <w:keepNext w:val="0"/>
              <w:keepLines w:val="0"/>
              <w:pageBreakBefore w:val="0"/>
              <w:widowControl w:val="0"/>
              <w:kinsoku/>
              <w:wordWrap/>
              <w:overflowPunct/>
              <w:topLinePunct w:val="0"/>
              <w:autoSpaceDE/>
              <w:autoSpaceDN/>
              <w:bidi w:val="0"/>
              <w:adjustRightInd/>
              <w:snapToGrid/>
              <w:spacing w:before="72" w:beforeLines="30" w:line="340" w:lineRule="exact"/>
              <w:textAlignment w:val="auto"/>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rPr>
              <w:t>（一）评分内容：</w:t>
            </w:r>
          </w:p>
          <w:p w14:paraId="09928DEF">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lang w:val="en-US" w:eastAsia="zh-CN"/>
              </w:rPr>
              <w:t>投标人（或投标人分公司）自2021年1月1日以来（以证书或文件颁发日期为准），获得各级政府或各级行业协会颁发的综合性或行业性荣誉、奖项</w:t>
            </w:r>
            <w:r>
              <w:rPr>
                <w:rFonts w:hint="eastAsia" w:ascii="方正仿宋_GB2312" w:hAnsi="方正仿宋_GB2312" w:eastAsia="方正仿宋_GB2312" w:cs="方正仿宋_GB2312"/>
                <w:b w:val="0"/>
                <w:bCs/>
                <w:color w:val="auto"/>
                <w:sz w:val="24"/>
                <w:szCs w:val="24"/>
              </w:rPr>
              <w:t>。</w:t>
            </w:r>
          </w:p>
          <w:p w14:paraId="0A496E9D">
            <w:pPr>
              <w:keepNext w:val="0"/>
              <w:keepLines w:val="0"/>
              <w:pageBreakBefore w:val="0"/>
              <w:widowControl w:val="0"/>
              <w:numPr>
                <w:ilvl w:val="0"/>
                <w:numId w:val="2"/>
              </w:numPr>
              <w:kinsoku/>
              <w:wordWrap/>
              <w:overflowPunct/>
              <w:topLinePunct w:val="0"/>
              <w:autoSpaceDE/>
              <w:autoSpaceDN/>
              <w:bidi w:val="0"/>
              <w:adjustRightInd/>
              <w:snapToGrid/>
              <w:spacing w:before="72" w:beforeLines="30" w:line="340" w:lineRule="exact"/>
              <w:textAlignment w:val="auto"/>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rPr>
              <w:t>评分标准：</w:t>
            </w:r>
          </w:p>
          <w:p w14:paraId="13A544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 xml:space="preserve"> </w:t>
            </w:r>
            <w:r>
              <w:rPr>
                <w:rFonts w:hint="eastAsia" w:ascii="方正仿宋_GB2312" w:hAnsi="方正仿宋_GB2312" w:eastAsia="方正仿宋_GB2312" w:cs="方正仿宋_GB2312"/>
                <w:b w:val="0"/>
                <w:bCs/>
                <w:color w:val="auto"/>
                <w:spacing w:val="-6"/>
                <w:sz w:val="24"/>
                <w:szCs w:val="24"/>
                <w:lang w:val="en-US" w:eastAsia="zh-CN"/>
              </w:rPr>
              <w:t xml:space="preserve">  </w:t>
            </w:r>
            <w:r>
              <w:rPr>
                <w:rFonts w:hint="eastAsia" w:ascii="方正仿宋_GB2312" w:hAnsi="方正仿宋_GB2312" w:eastAsia="方正仿宋_GB2312" w:cs="方正仿宋_GB2312"/>
                <w:b w:val="0"/>
                <w:bCs/>
                <w:color w:val="auto"/>
                <w:spacing w:val="-17"/>
                <w:sz w:val="24"/>
                <w:szCs w:val="24"/>
                <w:lang w:val="en-US" w:eastAsia="zh-CN"/>
              </w:rPr>
              <w:t xml:space="preserve"> 1、获得省级（部级）及以上荣誉或奖项的，每项得3分；</w:t>
            </w:r>
          </w:p>
          <w:p w14:paraId="6F22DC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firstLine="480" w:firstLineChars="200"/>
              <w:jc w:val="left"/>
              <w:textAlignment w:val="auto"/>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2、获得地市级荣誉或奖项的，每项得2分；</w:t>
            </w:r>
          </w:p>
          <w:p w14:paraId="23A82B40">
            <w:pPr>
              <w:keepNext w:val="0"/>
              <w:keepLines w:val="0"/>
              <w:pageBreakBefore w:val="0"/>
              <w:widowControl w:val="0"/>
              <w:kinsoku/>
              <w:wordWrap/>
              <w:overflowPunct/>
              <w:topLinePunct w:val="0"/>
              <w:autoSpaceDE/>
              <w:autoSpaceDN/>
              <w:bidi w:val="0"/>
              <w:adjustRightInd/>
              <w:snapToGrid/>
              <w:spacing w:before="72" w:beforeLines="30" w:line="340" w:lineRule="exact"/>
              <w:ind w:left="0" w:firstLine="480" w:firstLineChars="200"/>
              <w:textAlignment w:val="auto"/>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3、获得县区级荣誉或奖项的，每项得1分。</w:t>
            </w:r>
          </w:p>
          <w:p w14:paraId="27B191FC">
            <w:pPr>
              <w:keepNext w:val="0"/>
              <w:keepLines w:val="0"/>
              <w:pageBreakBefore w:val="0"/>
              <w:widowControl w:val="0"/>
              <w:kinsoku/>
              <w:wordWrap/>
              <w:overflowPunct/>
              <w:topLinePunct w:val="0"/>
              <w:autoSpaceDE/>
              <w:autoSpaceDN/>
              <w:bidi w:val="0"/>
              <w:adjustRightInd/>
              <w:snapToGrid/>
              <w:spacing w:before="72" w:beforeLines="30" w:line="340" w:lineRule="exact"/>
              <w:ind w:left="0" w:firstLine="480" w:firstLineChars="200"/>
              <w:textAlignment w:val="auto"/>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项累计得分最高不超过6分。同一事项获不同级别荣誉的，按最高级别计分，不重复计算。</w:t>
            </w:r>
          </w:p>
          <w:p w14:paraId="746E8166">
            <w:pPr>
              <w:keepNext w:val="0"/>
              <w:keepLines w:val="0"/>
              <w:pageBreakBefore w:val="0"/>
              <w:widowControl w:val="0"/>
              <w:kinsoku/>
              <w:wordWrap/>
              <w:overflowPunct/>
              <w:topLinePunct w:val="0"/>
              <w:autoSpaceDE/>
              <w:autoSpaceDN/>
              <w:bidi w:val="0"/>
              <w:adjustRightInd/>
              <w:snapToGrid/>
              <w:spacing w:before="72" w:beforeLines="30" w:line="340" w:lineRule="exact"/>
              <w:textAlignment w:val="auto"/>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rPr>
              <w:t>（三）评分依据：</w:t>
            </w:r>
          </w:p>
          <w:p w14:paraId="315DDCB6">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rPr>
              <w:t>1.要求提供奖项照片或获奖（荣誉）证书等证明材料作为得分依据。</w:t>
            </w:r>
          </w:p>
          <w:p w14:paraId="0F8854E9">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szCs w:val="24"/>
              </w:rPr>
              <w:t>2.以上资料均要求提供</w:t>
            </w:r>
            <w:r>
              <w:rPr>
                <w:rFonts w:hint="eastAsia" w:ascii="方正仿宋_GB2312" w:hAnsi="方正仿宋_GB2312" w:eastAsia="方正仿宋_GB2312" w:cs="方正仿宋_GB2312"/>
                <w:b w:val="0"/>
                <w:bCs/>
                <w:color w:val="auto"/>
                <w:sz w:val="24"/>
                <w:szCs w:val="24"/>
                <w:lang w:val="en-US" w:eastAsia="zh-CN"/>
              </w:rPr>
              <w:t>复印件</w:t>
            </w:r>
            <w:r>
              <w:rPr>
                <w:rFonts w:hint="eastAsia" w:ascii="方正仿宋_GB2312" w:hAnsi="方正仿宋_GB2312" w:eastAsia="方正仿宋_GB2312" w:cs="方正仿宋_GB2312"/>
                <w:b w:val="0"/>
                <w:bCs/>
                <w:color w:val="auto"/>
                <w:sz w:val="24"/>
                <w:szCs w:val="24"/>
              </w:rPr>
              <w:t>（或官方网站截图），原件备查。评分中出现无证明资料或专家无法凭所提供资料判断是否得分的情况，一律作不得分处理。</w:t>
            </w:r>
          </w:p>
        </w:tc>
      </w:tr>
      <w:tr w14:paraId="4210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6" w:hRule="atLeast"/>
          <w:jc w:val="center"/>
        </w:trPr>
        <w:tc>
          <w:tcPr>
            <w:tcW w:w="830" w:type="dxa"/>
            <w:vMerge w:val="continue"/>
            <w:tcBorders>
              <w:left w:val="single" w:color="auto" w:sz="4" w:space="0"/>
              <w:right w:val="single" w:color="auto" w:sz="4" w:space="0"/>
            </w:tcBorders>
            <w:vAlign w:val="center"/>
          </w:tcPr>
          <w:p w14:paraId="22CC67DF">
            <w:pPr>
              <w:rPr>
                <w:rFonts w:hint="eastAsia" w:ascii="方正仿宋_GB2312" w:hAnsi="方正仿宋_GB2312" w:eastAsia="方正仿宋_GB2312" w:cs="方正仿宋_GB2312"/>
                <w:b w:val="0"/>
                <w:bCs/>
              </w:rPr>
            </w:pPr>
          </w:p>
        </w:tc>
        <w:tc>
          <w:tcPr>
            <w:tcW w:w="947" w:type="dxa"/>
            <w:tcBorders>
              <w:top w:val="single" w:color="auto" w:sz="4" w:space="0"/>
              <w:left w:val="single" w:color="auto" w:sz="4" w:space="0"/>
              <w:bottom w:val="single" w:color="auto" w:sz="4" w:space="0"/>
              <w:right w:val="single" w:color="auto" w:sz="4" w:space="0"/>
            </w:tcBorders>
            <w:vAlign w:val="center"/>
          </w:tcPr>
          <w:p w14:paraId="13931CA7">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4</w:t>
            </w:r>
          </w:p>
        </w:tc>
        <w:tc>
          <w:tcPr>
            <w:tcW w:w="947" w:type="dxa"/>
            <w:tcBorders>
              <w:top w:val="single" w:color="auto" w:sz="4" w:space="0"/>
              <w:left w:val="single" w:color="auto" w:sz="4" w:space="0"/>
              <w:bottom w:val="single" w:color="auto" w:sz="4" w:space="0"/>
              <w:right w:val="single" w:color="auto" w:sz="4" w:space="0"/>
            </w:tcBorders>
            <w:vAlign w:val="center"/>
          </w:tcPr>
          <w:p w14:paraId="33BE6057">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投标人的信用信息评价情况</w:t>
            </w:r>
          </w:p>
        </w:tc>
        <w:tc>
          <w:tcPr>
            <w:tcW w:w="947" w:type="dxa"/>
            <w:tcBorders>
              <w:top w:val="single" w:color="auto" w:sz="4" w:space="0"/>
              <w:left w:val="single" w:color="auto" w:sz="4" w:space="0"/>
              <w:bottom w:val="single" w:color="auto" w:sz="4" w:space="0"/>
              <w:right w:val="single" w:color="auto" w:sz="4" w:space="0"/>
            </w:tcBorders>
            <w:vAlign w:val="center"/>
          </w:tcPr>
          <w:p w14:paraId="2E56C819">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10分</w:t>
            </w:r>
          </w:p>
        </w:tc>
        <w:tc>
          <w:tcPr>
            <w:tcW w:w="5760" w:type="dxa"/>
            <w:tcBorders>
              <w:top w:val="single" w:color="auto" w:sz="4" w:space="0"/>
              <w:left w:val="single" w:color="auto" w:sz="4" w:space="0"/>
              <w:bottom w:val="single" w:color="auto" w:sz="4" w:space="0"/>
              <w:right w:val="single" w:color="auto" w:sz="4" w:space="0"/>
            </w:tcBorders>
          </w:tcPr>
          <w:p w14:paraId="18CB8CEA">
            <w:pPr>
              <w:keepNext w:val="0"/>
              <w:keepLines w:val="0"/>
              <w:pageBreakBefore w:val="0"/>
              <w:widowControl w:val="0"/>
              <w:kinsoku/>
              <w:wordWrap/>
              <w:overflowPunct/>
              <w:topLinePunct w:val="0"/>
              <w:autoSpaceDE/>
              <w:autoSpaceDN/>
              <w:bidi w:val="0"/>
              <w:adjustRightInd/>
              <w:snapToGrid/>
              <w:spacing w:before="72" w:beforeLines="30" w:line="280" w:lineRule="exact"/>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（一）评分内容：</w:t>
            </w:r>
          </w:p>
          <w:p w14:paraId="7F87B57D">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投标人最近一次全省物业服务企业信用信息评价结果及等级。</w:t>
            </w:r>
          </w:p>
          <w:p w14:paraId="73DBEEF6">
            <w:pPr>
              <w:keepNext w:val="0"/>
              <w:keepLines w:val="0"/>
              <w:pageBreakBefore w:val="0"/>
              <w:widowControl w:val="0"/>
              <w:kinsoku/>
              <w:wordWrap/>
              <w:overflowPunct/>
              <w:topLinePunct w:val="0"/>
              <w:autoSpaceDE/>
              <w:autoSpaceDN/>
              <w:bidi w:val="0"/>
              <w:adjustRightInd/>
              <w:snapToGrid/>
              <w:spacing w:before="72" w:beforeLines="30" w:line="280" w:lineRule="exact"/>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（二）评分标准：</w:t>
            </w:r>
          </w:p>
          <w:p w14:paraId="71C620BD">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评价等级为五星级的得10分；四星级的得7分；三星级的得3分；二星级的得1分。</w:t>
            </w:r>
          </w:p>
          <w:p w14:paraId="236E0388">
            <w:pPr>
              <w:keepNext w:val="0"/>
              <w:keepLines w:val="0"/>
              <w:pageBreakBefore w:val="0"/>
              <w:widowControl w:val="0"/>
              <w:kinsoku/>
              <w:wordWrap/>
              <w:overflowPunct/>
              <w:topLinePunct w:val="0"/>
              <w:autoSpaceDE/>
              <w:autoSpaceDN/>
              <w:bidi w:val="0"/>
              <w:adjustRightInd/>
              <w:snapToGrid/>
              <w:spacing w:before="72" w:beforeLines="30" w:line="280" w:lineRule="exact"/>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（三）评分依据：</w:t>
            </w:r>
          </w:p>
          <w:p w14:paraId="50F07228">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1.投标人需提供最近一次全省物业服务企业信用信息评价结果、全市物业服务企业信用评价等级；</w:t>
            </w:r>
          </w:p>
          <w:p w14:paraId="59F68ECB">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方正仿宋_GB2312" w:hAnsi="方正仿宋_GB2312" w:eastAsia="方正仿宋_GB2312" w:cs="方正仿宋_GB2312"/>
                <w:b w:val="0"/>
                <w:bCs/>
                <w:color w:val="auto"/>
                <w:sz w:val="24"/>
                <w:lang w:val="en-US" w:eastAsia="zh-CN"/>
              </w:rPr>
            </w:pPr>
            <w:r>
              <w:rPr>
                <w:rFonts w:hint="eastAsia" w:ascii="方正仿宋_GB2312" w:hAnsi="方正仿宋_GB2312" w:eastAsia="方正仿宋_GB2312" w:cs="方正仿宋_GB2312"/>
                <w:b w:val="0"/>
                <w:bCs/>
                <w:color w:val="auto"/>
                <w:sz w:val="24"/>
                <w:lang w:val="en-US" w:eastAsia="zh-CN"/>
              </w:rPr>
              <w:t>2、对外地来赣的物业服务企业设立的分支机构，以上级机构名义参与住宅物业服务项目投标的，适用分支机构的信用评分匹配。</w:t>
            </w:r>
          </w:p>
          <w:p w14:paraId="2D43AEFA">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方正仿宋_GB2312" w:hAnsi="方正仿宋_GB2312" w:eastAsia="方正仿宋_GB2312" w:cs="方正仿宋_GB2312"/>
                <w:b w:val="0"/>
                <w:bCs/>
                <w:color w:val="auto"/>
                <w:sz w:val="24"/>
                <w:lang w:val="en-US" w:eastAsia="zh-CN"/>
              </w:rPr>
            </w:pPr>
            <w:r>
              <w:rPr>
                <w:rFonts w:hint="eastAsia" w:ascii="方正仿宋_GB2312" w:hAnsi="方正仿宋_GB2312" w:eastAsia="方正仿宋_GB2312" w:cs="方正仿宋_GB2312"/>
                <w:b w:val="0"/>
                <w:bCs/>
                <w:color w:val="auto"/>
                <w:sz w:val="24"/>
                <w:lang w:val="en-US" w:eastAsia="zh-CN"/>
              </w:rPr>
              <w:t>3</w:t>
            </w:r>
            <w:r>
              <w:rPr>
                <w:rFonts w:hint="eastAsia" w:ascii="方正仿宋_GB2312" w:hAnsi="方正仿宋_GB2312" w:eastAsia="方正仿宋_GB2312" w:cs="方正仿宋_GB2312"/>
                <w:b w:val="0"/>
                <w:bCs/>
                <w:color w:val="auto"/>
                <w:sz w:val="24"/>
              </w:rPr>
              <w:t>.以上资料均要求提供</w:t>
            </w:r>
            <w:r>
              <w:rPr>
                <w:rFonts w:hint="eastAsia" w:ascii="方正仿宋_GB2312" w:hAnsi="方正仿宋_GB2312" w:eastAsia="方正仿宋_GB2312" w:cs="方正仿宋_GB2312"/>
                <w:b w:val="0"/>
                <w:bCs/>
                <w:color w:val="auto"/>
                <w:sz w:val="24"/>
                <w:lang w:val="en-US" w:eastAsia="zh-CN"/>
              </w:rPr>
              <w:t>复印件</w:t>
            </w:r>
            <w:r>
              <w:rPr>
                <w:rFonts w:hint="eastAsia" w:ascii="方正仿宋_GB2312" w:hAnsi="方正仿宋_GB2312" w:eastAsia="方正仿宋_GB2312" w:cs="方正仿宋_GB2312"/>
                <w:b w:val="0"/>
                <w:bCs/>
                <w:color w:val="auto"/>
                <w:sz w:val="24"/>
              </w:rPr>
              <w:t>（或官方网站截图），原件备查。评分中出现无证明资料或专家无法凭所提供资料判断是否得分的情况，一律作不得分处理。</w:t>
            </w:r>
          </w:p>
          <w:p w14:paraId="415F6195">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4</w:t>
            </w:r>
            <w:r>
              <w:rPr>
                <w:rFonts w:hint="eastAsia" w:ascii="方正仿宋_GB2312" w:hAnsi="方正仿宋_GB2312" w:eastAsia="方正仿宋_GB2312" w:cs="方正仿宋_GB2312"/>
                <w:b w:val="0"/>
                <w:bCs/>
                <w:color w:val="auto"/>
                <w:sz w:val="24"/>
              </w:rPr>
              <w:t>.无最近一次全省、全市物业服务企业信用信息评价等级的情况，该项得分由评标专家在二星级和三星级之间50%以内酌情评分。</w:t>
            </w:r>
          </w:p>
        </w:tc>
      </w:tr>
      <w:tr w14:paraId="4D5A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9" w:hRule="atLeast"/>
          <w:jc w:val="center"/>
        </w:trPr>
        <w:tc>
          <w:tcPr>
            <w:tcW w:w="830" w:type="dxa"/>
            <w:vMerge w:val="continue"/>
            <w:tcBorders>
              <w:left w:val="single" w:color="auto" w:sz="4" w:space="0"/>
              <w:right w:val="single" w:color="auto" w:sz="4" w:space="0"/>
            </w:tcBorders>
            <w:vAlign w:val="center"/>
          </w:tcPr>
          <w:p w14:paraId="7B543FEB">
            <w:pPr>
              <w:rPr>
                <w:rFonts w:hint="eastAsia" w:ascii="方正仿宋_GB2312" w:hAnsi="方正仿宋_GB2312" w:eastAsia="方正仿宋_GB2312" w:cs="方正仿宋_GB2312"/>
                <w:b w:val="0"/>
                <w:bCs/>
              </w:rPr>
            </w:pPr>
          </w:p>
        </w:tc>
        <w:tc>
          <w:tcPr>
            <w:tcW w:w="947" w:type="dxa"/>
            <w:tcBorders>
              <w:top w:val="single" w:color="auto" w:sz="4" w:space="0"/>
              <w:left w:val="single" w:color="auto" w:sz="4" w:space="0"/>
              <w:bottom w:val="single" w:color="auto" w:sz="4" w:space="0"/>
              <w:right w:val="single" w:color="auto" w:sz="4" w:space="0"/>
            </w:tcBorders>
            <w:vAlign w:val="center"/>
          </w:tcPr>
          <w:p w14:paraId="46824304">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5</w:t>
            </w:r>
          </w:p>
        </w:tc>
        <w:tc>
          <w:tcPr>
            <w:tcW w:w="947" w:type="dxa"/>
            <w:tcBorders>
              <w:top w:val="single" w:color="auto" w:sz="4" w:space="0"/>
              <w:left w:val="single" w:color="auto" w:sz="4" w:space="0"/>
              <w:bottom w:val="single" w:color="auto" w:sz="4" w:space="0"/>
              <w:right w:val="single" w:color="auto" w:sz="4" w:space="0"/>
            </w:tcBorders>
            <w:vAlign w:val="center"/>
          </w:tcPr>
          <w:p w14:paraId="62649351">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拟派驻本项目的项目负责人情况（仅限一人）</w:t>
            </w:r>
          </w:p>
        </w:tc>
        <w:tc>
          <w:tcPr>
            <w:tcW w:w="947" w:type="dxa"/>
            <w:tcBorders>
              <w:top w:val="single" w:color="auto" w:sz="4" w:space="0"/>
              <w:left w:val="single" w:color="auto" w:sz="4" w:space="0"/>
              <w:bottom w:val="single" w:color="auto" w:sz="4" w:space="0"/>
              <w:right w:val="single" w:color="auto" w:sz="4" w:space="0"/>
            </w:tcBorders>
            <w:vAlign w:val="center"/>
          </w:tcPr>
          <w:p w14:paraId="273E9EB2">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4</w:t>
            </w:r>
            <w:r>
              <w:rPr>
                <w:rFonts w:hint="eastAsia" w:ascii="方正仿宋_GB2312" w:hAnsi="方正仿宋_GB2312" w:eastAsia="方正仿宋_GB2312" w:cs="方正仿宋_GB2312"/>
                <w:b w:val="0"/>
                <w:bCs/>
                <w:color w:val="auto"/>
                <w:sz w:val="24"/>
              </w:rPr>
              <w:t>分</w:t>
            </w:r>
          </w:p>
        </w:tc>
        <w:tc>
          <w:tcPr>
            <w:tcW w:w="5760" w:type="dxa"/>
            <w:tcBorders>
              <w:top w:val="single" w:color="auto" w:sz="4" w:space="0"/>
              <w:left w:val="single" w:color="auto" w:sz="4" w:space="0"/>
              <w:bottom w:val="single" w:color="auto" w:sz="4" w:space="0"/>
              <w:right w:val="single" w:color="auto" w:sz="4" w:space="0"/>
            </w:tcBorders>
          </w:tcPr>
          <w:p w14:paraId="7F074E83">
            <w:pPr>
              <w:keepNext w:val="0"/>
              <w:keepLines w:val="0"/>
              <w:pageBreakBefore w:val="0"/>
              <w:widowControl w:val="0"/>
              <w:kinsoku/>
              <w:wordWrap/>
              <w:overflowPunct/>
              <w:topLinePunct w:val="0"/>
              <w:autoSpaceDE/>
              <w:autoSpaceDN/>
              <w:bidi w:val="0"/>
              <w:adjustRightInd/>
              <w:snapToGrid/>
              <w:spacing w:before="72" w:beforeLines="30" w:line="320" w:lineRule="exact"/>
              <w:textAlignment w:val="auto"/>
              <w:rPr>
                <w:rFonts w:hint="eastAsia" w:ascii="方正仿宋_GB2312" w:hAnsi="方正仿宋_GB2312" w:eastAsia="方正仿宋_GB2312" w:cs="方正仿宋_GB2312"/>
                <w:b w:val="0"/>
                <w:bCs/>
                <w:color w:val="auto"/>
                <w:sz w:val="24"/>
                <w:lang w:val="en-US" w:eastAsia="zh-CN"/>
              </w:rPr>
            </w:pPr>
            <w:r>
              <w:rPr>
                <w:rFonts w:hint="eastAsia" w:ascii="方正仿宋_GB2312" w:hAnsi="方正仿宋_GB2312" w:eastAsia="方正仿宋_GB2312" w:cs="方正仿宋_GB2312"/>
                <w:b w:val="0"/>
                <w:bCs/>
                <w:color w:val="auto"/>
                <w:sz w:val="24"/>
                <w:lang w:val="en-US" w:eastAsia="zh-CN"/>
              </w:rPr>
              <w:t>评分内容：</w:t>
            </w:r>
          </w:p>
          <w:p w14:paraId="42DAE35A">
            <w:pPr>
              <w:keepNext w:val="0"/>
              <w:keepLines w:val="0"/>
              <w:pageBreakBefore w:val="0"/>
              <w:widowControl w:val="0"/>
              <w:kinsoku/>
              <w:wordWrap/>
              <w:overflowPunct/>
              <w:topLinePunct w:val="0"/>
              <w:autoSpaceDE/>
              <w:autoSpaceDN/>
              <w:bidi w:val="0"/>
              <w:adjustRightInd/>
              <w:snapToGrid/>
              <w:spacing w:before="72" w:beforeLines="30" w:line="32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投标人</w:t>
            </w:r>
            <w:r>
              <w:rPr>
                <w:rFonts w:hint="eastAsia" w:ascii="方正仿宋_GB2312" w:hAnsi="方正仿宋_GB2312" w:eastAsia="方正仿宋_GB2312" w:cs="方正仿宋_GB2312"/>
                <w:b w:val="0"/>
                <w:bCs/>
                <w:color w:val="auto"/>
                <w:sz w:val="24"/>
              </w:rPr>
              <w:t>拟派驻本项目的项目负责人具有本科及以上学历</w:t>
            </w:r>
            <w:r>
              <w:rPr>
                <w:rFonts w:hint="eastAsia" w:ascii="方正仿宋_GB2312" w:hAnsi="方正仿宋_GB2312" w:eastAsia="方正仿宋_GB2312" w:cs="方正仿宋_GB2312"/>
                <w:b w:val="0"/>
                <w:bCs/>
                <w:color w:val="auto"/>
                <w:sz w:val="24"/>
                <w:lang w:eastAsia="zh-CN"/>
              </w:rPr>
              <w:t>，</w:t>
            </w:r>
            <w:r>
              <w:rPr>
                <w:rFonts w:hint="eastAsia" w:ascii="方正仿宋_GB2312" w:hAnsi="方正仿宋_GB2312" w:eastAsia="方正仿宋_GB2312" w:cs="方正仿宋_GB2312"/>
                <w:b w:val="0"/>
                <w:bCs/>
                <w:color w:val="auto"/>
                <w:sz w:val="24"/>
                <w:lang w:val="en-US" w:eastAsia="zh-CN"/>
              </w:rPr>
              <w:t>同时具有</w:t>
            </w:r>
            <w:r>
              <w:rPr>
                <w:rFonts w:hint="eastAsia" w:ascii="方正仿宋_GB2312" w:hAnsi="方正仿宋_GB2312" w:eastAsia="方正仿宋_GB2312" w:cs="方正仿宋_GB2312"/>
                <w:b w:val="0"/>
                <w:bCs/>
                <w:color w:val="auto"/>
                <w:sz w:val="24"/>
                <w:szCs w:val="20"/>
                <w:highlight w:val="none"/>
                <w:lang w:val="en-US" w:eastAsia="zh-CN"/>
              </w:rPr>
              <w:t>物业管理项目经理上岗证、消防部门颁发的中级及以上消防设施操作员证、人事部门颁发的中级及以上工程师证得4分，满分4分</w:t>
            </w:r>
            <w:r>
              <w:rPr>
                <w:rFonts w:hint="eastAsia" w:ascii="方正仿宋_GB2312" w:hAnsi="方正仿宋_GB2312" w:eastAsia="方正仿宋_GB2312" w:cs="方正仿宋_GB2312"/>
                <w:b w:val="0"/>
                <w:bCs/>
                <w:color w:val="auto"/>
                <w:sz w:val="24"/>
              </w:rPr>
              <w:t>。</w:t>
            </w:r>
          </w:p>
          <w:p w14:paraId="5C2DB73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评分依据：</w:t>
            </w:r>
          </w:p>
          <w:p w14:paraId="2ADE2FF1">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1.要求投标人提供</w:t>
            </w:r>
            <w:r>
              <w:rPr>
                <w:rFonts w:hint="eastAsia" w:ascii="方正仿宋_GB2312" w:hAnsi="方正仿宋_GB2312" w:eastAsia="方正仿宋_GB2312" w:cs="方正仿宋_GB2312"/>
                <w:b w:val="0"/>
                <w:bCs/>
                <w:color w:val="auto"/>
                <w:sz w:val="24"/>
                <w:lang w:val="en-US" w:eastAsia="zh-CN"/>
              </w:rPr>
              <w:t>项目负责人身份证、</w:t>
            </w:r>
            <w:r>
              <w:rPr>
                <w:rFonts w:hint="eastAsia" w:ascii="方正仿宋_GB2312" w:hAnsi="方正仿宋_GB2312" w:eastAsia="方正仿宋_GB2312" w:cs="方正仿宋_GB2312"/>
                <w:b w:val="0"/>
                <w:bCs/>
                <w:color w:val="auto"/>
                <w:sz w:val="24"/>
              </w:rPr>
              <w:t>相关</w:t>
            </w:r>
            <w:r>
              <w:rPr>
                <w:rFonts w:hint="eastAsia" w:ascii="方正仿宋_GB2312" w:hAnsi="方正仿宋_GB2312" w:eastAsia="方正仿宋_GB2312" w:cs="方正仿宋_GB2312"/>
                <w:b w:val="0"/>
                <w:bCs/>
                <w:color w:val="auto"/>
                <w:sz w:val="24"/>
                <w:lang w:val="en-US" w:eastAsia="zh-CN"/>
              </w:rPr>
              <w:t>证书以及开标截止前三个月任意一个月投标人为其缴纳的社保证明等</w:t>
            </w:r>
            <w:r>
              <w:rPr>
                <w:rFonts w:hint="eastAsia" w:ascii="方正仿宋_GB2312" w:hAnsi="方正仿宋_GB2312" w:eastAsia="方正仿宋_GB2312" w:cs="方正仿宋_GB2312"/>
                <w:b w:val="0"/>
                <w:bCs/>
                <w:color w:val="auto"/>
                <w:sz w:val="24"/>
              </w:rPr>
              <w:t>证明资料作为得分依据。</w:t>
            </w:r>
          </w:p>
          <w:p w14:paraId="587FB62F">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2.以上资料均要求提供</w:t>
            </w:r>
            <w:r>
              <w:rPr>
                <w:rFonts w:hint="eastAsia" w:ascii="方正仿宋_GB2312" w:hAnsi="方正仿宋_GB2312" w:eastAsia="方正仿宋_GB2312" w:cs="方正仿宋_GB2312"/>
                <w:b w:val="0"/>
                <w:bCs/>
                <w:color w:val="auto"/>
                <w:sz w:val="24"/>
                <w:lang w:val="en-US" w:eastAsia="zh-CN"/>
              </w:rPr>
              <w:t>复印件</w:t>
            </w:r>
            <w:r>
              <w:rPr>
                <w:rFonts w:hint="eastAsia" w:ascii="方正仿宋_GB2312" w:hAnsi="方正仿宋_GB2312" w:eastAsia="方正仿宋_GB2312" w:cs="方正仿宋_GB2312"/>
                <w:b w:val="0"/>
                <w:bCs/>
                <w:color w:val="auto"/>
                <w:sz w:val="24"/>
              </w:rPr>
              <w:t>（或官方网站截图），原件备查。评分中出现无证明资料或专家无法</w:t>
            </w:r>
            <w:r>
              <w:rPr>
                <w:rFonts w:hint="eastAsia" w:ascii="方正仿宋_GB2312" w:hAnsi="方正仿宋_GB2312" w:eastAsia="方正仿宋_GB2312" w:cs="方正仿宋_GB2312"/>
                <w:b w:val="0"/>
                <w:bCs/>
                <w:color w:val="auto"/>
                <w:spacing w:val="-6"/>
                <w:sz w:val="24"/>
              </w:rPr>
              <w:t>凭所提供资料判断是否得分的情况，一律作不得分处理。</w:t>
            </w:r>
          </w:p>
        </w:tc>
      </w:tr>
      <w:tr w14:paraId="2A9D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4" w:hRule="atLeast"/>
          <w:jc w:val="center"/>
        </w:trPr>
        <w:tc>
          <w:tcPr>
            <w:tcW w:w="830" w:type="dxa"/>
            <w:vMerge w:val="continue"/>
            <w:tcBorders>
              <w:left w:val="single" w:color="auto" w:sz="4" w:space="0"/>
              <w:right w:val="single" w:color="auto" w:sz="4" w:space="0"/>
            </w:tcBorders>
            <w:vAlign w:val="center"/>
          </w:tcPr>
          <w:p w14:paraId="21DE8244">
            <w:pPr>
              <w:rPr>
                <w:rFonts w:hint="eastAsia" w:ascii="方正仿宋_GB2312" w:hAnsi="方正仿宋_GB2312" w:eastAsia="方正仿宋_GB2312" w:cs="方正仿宋_GB2312"/>
                <w:b w:val="0"/>
                <w:bCs/>
              </w:rPr>
            </w:pPr>
          </w:p>
        </w:tc>
        <w:tc>
          <w:tcPr>
            <w:tcW w:w="947" w:type="dxa"/>
            <w:tcBorders>
              <w:top w:val="single" w:color="auto" w:sz="4" w:space="0"/>
              <w:left w:val="single" w:color="auto" w:sz="4" w:space="0"/>
              <w:bottom w:val="single" w:color="auto" w:sz="4" w:space="0"/>
              <w:right w:val="single" w:color="auto" w:sz="4" w:space="0"/>
            </w:tcBorders>
            <w:vAlign w:val="center"/>
          </w:tcPr>
          <w:p w14:paraId="650808B8">
            <w:pPr>
              <w:spacing w:line="400" w:lineRule="exact"/>
              <w:jc w:val="center"/>
              <w:rPr>
                <w:rFonts w:hint="eastAsia" w:ascii="方正仿宋_GB2312" w:hAnsi="方正仿宋_GB2312" w:eastAsia="方正仿宋_GB2312" w:cs="方正仿宋_GB2312"/>
                <w:b w:val="0"/>
                <w:bCs/>
                <w:color w:val="auto"/>
                <w:sz w:val="24"/>
                <w:lang w:val="en-US" w:eastAsia="zh-CN"/>
              </w:rPr>
            </w:pPr>
            <w:r>
              <w:rPr>
                <w:rFonts w:hint="eastAsia" w:ascii="方正仿宋_GB2312" w:hAnsi="方正仿宋_GB2312" w:eastAsia="方正仿宋_GB2312" w:cs="方正仿宋_GB2312"/>
                <w:b w:val="0"/>
                <w:bCs/>
                <w:color w:val="auto"/>
                <w:sz w:val="24"/>
                <w:lang w:val="en-US" w:eastAsia="zh-CN"/>
              </w:rPr>
              <w:t>6</w:t>
            </w:r>
          </w:p>
        </w:tc>
        <w:tc>
          <w:tcPr>
            <w:tcW w:w="947" w:type="dxa"/>
            <w:tcBorders>
              <w:top w:val="single" w:color="auto" w:sz="4" w:space="0"/>
              <w:left w:val="single" w:color="auto" w:sz="4" w:space="0"/>
              <w:bottom w:val="single" w:color="auto" w:sz="4" w:space="0"/>
              <w:right w:val="single" w:color="auto" w:sz="4" w:space="0"/>
            </w:tcBorders>
            <w:vAlign w:val="center"/>
          </w:tcPr>
          <w:p w14:paraId="4F37B4EC">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拟派驻本项目的</w:t>
            </w:r>
            <w:r>
              <w:rPr>
                <w:rFonts w:hint="eastAsia" w:ascii="方正仿宋_GB2312" w:hAnsi="方正仿宋_GB2312" w:eastAsia="方正仿宋_GB2312" w:cs="方正仿宋_GB2312"/>
                <w:b w:val="0"/>
                <w:bCs/>
                <w:color w:val="auto"/>
                <w:sz w:val="24"/>
                <w:lang w:val="en-US" w:eastAsia="zh-CN"/>
              </w:rPr>
              <w:t>安保主管</w:t>
            </w:r>
            <w:r>
              <w:rPr>
                <w:rFonts w:hint="eastAsia" w:ascii="方正仿宋_GB2312" w:hAnsi="方正仿宋_GB2312" w:eastAsia="方正仿宋_GB2312" w:cs="方正仿宋_GB2312"/>
                <w:b w:val="0"/>
                <w:bCs/>
                <w:color w:val="auto"/>
                <w:sz w:val="24"/>
              </w:rPr>
              <w:t>情况（仅限一人）</w:t>
            </w:r>
          </w:p>
        </w:tc>
        <w:tc>
          <w:tcPr>
            <w:tcW w:w="947" w:type="dxa"/>
            <w:tcBorders>
              <w:top w:val="single" w:color="auto" w:sz="4" w:space="0"/>
              <w:left w:val="single" w:color="auto" w:sz="4" w:space="0"/>
              <w:bottom w:val="single" w:color="auto" w:sz="4" w:space="0"/>
              <w:right w:val="single" w:color="auto" w:sz="4" w:space="0"/>
            </w:tcBorders>
            <w:vAlign w:val="center"/>
          </w:tcPr>
          <w:p w14:paraId="6E898B2F">
            <w:pPr>
              <w:spacing w:line="400" w:lineRule="exact"/>
              <w:jc w:val="center"/>
              <w:rPr>
                <w:rFonts w:hint="eastAsia" w:ascii="方正仿宋_GB2312" w:hAnsi="方正仿宋_GB2312" w:eastAsia="方正仿宋_GB2312" w:cs="方正仿宋_GB2312"/>
                <w:b w:val="0"/>
                <w:bCs/>
                <w:color w:val="auto"/>
                <w:sz w:val="24"/>
                <w:lang w:val="en-US" w:eastAsia="zh-CN"/>
              </w:rPr>
            </w:pPr>
            <w:r>
              <w:rPr>
                <w:rFonts w:hint="eastAsia" w:ascii="方正仿宋_GB2312" w:hAnsi="方正仿宋_GB2312" w:eastAsia="方正仿宋_GB2312" w:cs="方正仿宋_GB2312"/>
                <w:b w:val="0"/>
                <w:bCs/>
                <w:color w:val="auto"/>
                <w:sz w:val="24"/>
                <w:lang w:val="en-US" w:eastAsia="zh-CN"/>
              </w:rPr>
              <w:t>4分</w:t>
            </w:r>
          </w:p>
        </w:tc>
        <w:tc>
          <w:tcPr>
            <w:tcW w:w="5760" w:type="dxa"/>
            <w:tcBorders>
              <w:top w:val="single" w:color="auto" w:sz="4" w:space="0"/>
              <w:left w:val="single" w:color="auto" w:sz="4" w:space="0"/>
              <w:bottom w:val="single" w:color="auto" w:sz="4" w:space="0"/>
              <w:right w:val="single" w:color="auto" w:sz="4" w:space="0"/>
            </w:tcBorders>
          </w:tcPr>
          <w:p w14:paraId="015195E7">
            <w:pPr>
              <w:keepNext w:val="0"/>
              <w:keepLines w:val="0"/>
              <w:pageBreakBefore w:val="0"/>
              <w:widowControl w:val="0"/>
              <w:kinsoku/>
              <w:wordWrap/>
              <w:overflowPunct/>
              <w:topLinePunct w:val="0"/>
              <w:autoSpaceDE/>
              <w:autoSpaceDN/>
              <w:bidi w:val="0"/>
              <w:adjustRightInd/>
              <w:snapToGrid/>
              <w:spacing w:before="72" w:beforeLines="30" w:line="320" w:lineRule="exact"/>
              <w:textAlignment w:val="auto"/>
              <w:rPr>
                <w:rFonts w:hint="eastAsia" w:ascii="方正仿宋_GB2312" w:hAnsi="方正仿宋_GB2312" w:eastAsia="方正仿宋_GB2312" w:cs="方正仿宋_GB2312"/>
                <w:b w:val="0"/>
                <w:bCs/>
                <w:color w:val="auto"/>
                <w:sz w:val="24"/>
                <w:lang w:val="en-US" w:eastAsia="zh-CN"/>
              </w:rPr>
            </w:pPr>
            <w:r>
              <w:rPr>
                <w:rFonts w:hint="eastAsia" w:ascii="方正仿宋_GB2312" w:hAnsi="方正仿宋_GB2312" w:eastAsia="方正仿宋_GB2312" w:cs="方正仿宋_GB2312"/>
                <w:b w:val="0"/>
                <w:bCs/>
                <w:color w:val="auto"/>
                <w:sz w:val="24"/>
                <w:lang w:val="en-US" w:eastAsia="zh-CN"/>
              </w:rPr>
              <w:t>评分内容：</w:t>
            </w:r>
          </w:p>
          <w:p w14:paraId="1CA362F7">
            <w:pPr>
              <w:keepNext w:val="0"/>
              <w:keepLines w:val="0"/>
              <w:pageBreakBefore w:val="0"/>
              <w:widowControl w:val="0"/>
              <w:kinsoku/>
              <w:wordWrap/>
              <w:overflowPunct/>
              <w:topLinePunct w:val="0"/>
              <w:autoSpaceDE/>
              <w:autoSpaceDN/>
              <w:bidi w:val="0"/>
              <w:adjustRightInd/>
              <w:snapToGrid/>
              <w:spacing w:before="72" w:beforeLines="30" w:line="32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投标人</w:t>
            </w:r>
            <w:r>
              <w:rPr>
                <w:rFonts w:hint="eastAsia" w:ascii="方正仿宋_GB2312" w:hAnsi="方正仿宋_GB2312" w:eastAsia="方正仿宋_GB2312" w:cs="方正仿宋_GB2312"/>
                <w:b w:val="0"/>
                <w:bCs/>
                <w:color w:val="auto"/>
                <w:sz w:val="24"/>
              </w:rPr>
              <w:t>拟派驻本项目的</w:t>
            </w:r>
            <w:r>
              <w:rPr>
                <w:rFonts w:hint="eastAsia" w:ascii="方正仿宋_GB2312" w:hAnsi="方正仿宋_GB2312" w:eastAsia="方正仿宋_GB2312" w:cs="方正仿宋_GB2312"/>
                <w:b w:val="0"/>
                <w:bCs/>
                <w:color w:val="auto"/>
                <w:sz w:val="24"/>
                <w:lang w:val="en-US" w:eastAsia="zh-CN"/>
              </w:rPr>
              <w:t>安保主管</w:t>
            </w:r>
            <w:r>
              <w:rPr>
                <w:rFonts w:hint="eastAsia" w:ascii="方正仿宋_GB2312" w:hAnsi="方正仿宋_GB2312" w:eastAsia="方正仿宋_GB2312" w:cs="方正仿宋_GB2312"/>
                <w:b w:val="0"/>
                <w:bCs/>
                <w:color w:val="auto"/>
                <w:sz w:val="24"/>
              </w:rPr>
              <w:t>具有本科及以上学历</w:t>
            </w:r>
            <w:r>
              <w:rPr>
                <w:rFonts w:hint="eastAsia" w:ascii="方正仿宋_GB2312" w:hAnsi="方正仿宋_GB2312" w:eastAsia="方正仿宋_GB2312" w:cs="方正仿宋_GB2312"/>
                <w:b w:val="0"/>
                <w:bCs/>
                <w:color w:val="auto"/>
                <w:sz w:val="24"/>
                <w:lang w:eastAsia="zh-CN"/>
              </w:rPr>
              <w:t>，</w:t>
            </w:r>
            <w:r>
              <w:rPr>
                <w:rFonts w:hint="eastAsia" w:ascii="方正仿宋_GB2312" w:hAnsi="方正仿宋_GB2312" w:eastAsia="方正仿宋_GB2312" w:cs="方正仿宋_GB2312"/>
                <w:b w:val="0"/>
                <w:bCs/>
                <w:color w:val="auto"/>
                <w:sz w:val="24"/>
                <w:lang w:val="en-US" w:eastAsia="zh-CN"/>
              </w:rPr>
              <w:t>同时具有</w:t>
            </w:r>
            <w:r>
              <w:rPr>
                <w:rFonts w:hint="eastAsia" w:ascii="方正仿宋_GB2312" w:hAnsi="方正仿宋_GB2312" w:eastAsia="方正仿宋_GB2312" w:cs="方正仿宋_GB2312"/>
                <w:b w:val="0"/>
                <w:bCs/>
                <w:color w:val="auto"/>
                <w:sz w:val="24"/>
                <w:szCs w:val="20"/>
                <w:highlight w:val="none"/>
                <w:lang w:val="en-US" w:eastAsia="zh-CN"/>
              </w:rPr>
              <w:t>公安部门颁发的保安员证、红十字会颁发的救护员证、应急管理部分颁发的特种作业操作证得4分，满分4分</w:t>
            </w:r>
            <w:r>
              <w:rPr>
                <w:rFonts w:hint="eastAsia" w:ascii="方正仿宋_GB2312" w:hAnsi="方正仿宋_GB2312" w:eastAsia="方正仿宋_GB2312" w:cs="方正仿宋_GB2312"/>
                <w:b w:val="0"/>
                <w:bCs/>
                <w:color w:val="auto"/>
                <w:sz w:val="24"/>
              </w:rPr>
              <w:t>。</w:t>
            </w:r>
          </w:p>
          <w:p w14:paraId="3F34887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评分依据：</w:t>
            </w:r>
          </w:p>
          <w:p w14:paraId="636660FD">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1.要求投标人提供</w:t>
            </w:r>
            <w:r>
              <w:rPr>
                <w:rFonts w:hint="eastAsia" w:ascii="方正仿宋_GB2312" w:hAnsi="方正仿宋_GB2312" w:eastAsia="方正仿宋_GB2312" w:cs="方正仿宋_GB2312"/>
                <w:b w:val="0"/>
                <w:bCs/>
                <w:color w:val="auto"/>
                <w:sz w:val="24"/>
                <w:lang w:val="en-US" w:eastAsia="zh-CN"/>
              </w:rPr>
              <w:t>项目负责人身份证、</w:t>
            </w:r>
            <w:r>
              <w:rPr>
                <w:rFonts w:hint="eastAsia" w:ascii="方正仿宋_GB2312" w:hAnsi="方正仿宋_GB2312" w:eastAsia="方正仿宋_GB2312" w:cs="方正仿宋_GB2312"/>
                <w:b w:val="0"/>
                <w:bCs/>
                <w:color w:val="auto"/>
                <w:sz w:val="24"/>
              </w:rPr>
              <w:t>相关</w:t>
            </w:r>
            <w:r>
              <w:rPr>
                <w:rFonts w:hint="eastAsia" w:ascii="方正仿宋_GB2312" w:hAnsi="方正仿宋_GB2312" w:eastAsia="方正仿宋_GB2312" w:cs="方正仿宋_GB2312"/>
                <w:b w:val="0"/>
                <w:bCs/>
                <w:color w:val="auto"/>
                <w:sz w:val="24"/>
                <w:lang w:val="en-US" w:eastAsia="zh-CN"/>
              </w:rPr>
              <w:t>证书以及开标截止前三个月任意一个月投标人为其缴纳的社保证明等</w:t>
            </w:r>
            <w:r>
              <w:rPr>
                <w:rFonts w:hint="eastAsia" w:ascii="方正仿宋_GB2312" w:hAnsi="方正仿宋_GB2312" w:eastAsia="方正仿宋_GB2312" w:cs="方正仿宋_GB2312"/>
                <w:b w:val="0"/>
                <w:bCs/>
                <w:color w:val="auto"/>
                <w:sz w:val="24"/>
              </w:rPr>
              <w:t>证明资料作为得分依据。</w:t>
            </w:r>
          </w:p>
          <w:p w14:paraId="2796CE1B">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2.以上资料均要求提供</w:t>
            </w:r>
            <w:r>
              <w:rPr>
                <w:rFonts w:hint="eastAsia" w:ascii="方正仿宋_GB2312" w:hAnsi="方正仿宋_GB2312" w:eastAsia="方正仿宋_GB2312" w:cs="方正仿宋_GB2312"/>
                <w:b w:val="0"/>
                <w:bCs/>
                <w:color w:val="auto"/>
                <w:sz w:val="24"/>
                <w:lang w:val="en-US" w:eastAsia="zh-CN"/>
              </w:rPr>
              <w:t>复印件</w:t>
            </w:r>
            <w:r>
              <w:rPr>
                <w:rFonts w:hint="eastAsia" w:ascii="方正仿宋_GB2312" w:hAnsi="方正仿宋_GB2312" w:eastAsia="方正仿宋_GB2312" w:cs="方正仿宋_GB2312"/>
                <w:b w:val="0"/>
                <w:bCs/>
                <w:color w:val="auto"/>
                <w:sz w:val="24"/>
              </w:rPr>
              <w:t>（或官方网站截图），原件备查。评分中出现无证明资料或专家无法</w:t>
            </w:r>
            <w:r>
              <w:rPr>
                <w:rFonts w:hint="eastAsia" w:ascii="方正仿宋_GB2312" w:hAnsi="方正仿宋_GB2312" w:eastAsia="方正仿宋_GB2312" w:cs="方正仿宋_GB2312"/>
                <w:b w:val="0"/>
                <w:bCs/>
                <w:color w:val="auto"/>
                <w:spacing w:val="-6"/>
                <w:sz w:val="24"/>
              </w:rPr>
              <w:t>凭所提供资料判断是否得分的情况，一律作不得分处理。</w:t>
            </w:r>
          </w:p>
        </w:tc>
      </w:tr>
      <w:tr w14:paraId="1915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4" w:hRule="atLeast"/>
          <w:jc w:val="center"/>
        </w:trPr>
        <w:tc>
          <w:tcPr>
            <w:tcW w:w="830" w:type="dxa"/>
            <w:vMerge w:val="continue"/>
            <w:tcBorders>
              <w:left w:val="single" w:color="auto" w:sz="4" w:space="0"/>
              <w:right w:val="single" w:color="auto" w:sz="4" w:space="0"/>
            </w:tcBorders>
            <w:vAlign w:val="center"/>
          </w:tcPr>
          <w:p w14:paraId="2A0169FD">
            <w:pPr>
              <w:rPr>
                <w:rFonts w:hint="eastAsia" w:ascii="方正仿宋_GB2312" w:hAnsi="方正仿宋_GB2312" w:eastAsia="方正仿宋_GB2312" w:cs="方正仿宋_GB2312"/>
                <w:b w:val="0"/>
                <w:bCs/>
              </w:rPr>
            </w:pPr>
          </w:p>
        </w:tc>
        <w:tc>
          <w:tcPr>
            <w:tcW w:w="947" w:type="dxa"/>
            <w:tcBorders>
              <w:top w:val="single" w:color="auto" w:sz="4" w:space="0"/>
              <w:left w:val="single" w:color="auto" w:sz="4" w:space="0"/>
              <w:bottom w:val="single" w:color="auto" w:sz="4" w:space="0"/>
              <w:right w:val="single" w:color="auto" w:sz="4" w:space="0"/>
            </w:tcBorders>
            <w:vAlign w:val="center"/>
          </w:tcPr>
          <w:p w14:paraId="05581A9B">
            <w:pPr>
              <w:spacing w:line="400" w:lineRule="exact"/>
              <w:jc w:val="center"/>
              <w:rPr>
                <w:rFonts w:hint="eastAsia" w:ascii="方正仿宋_GB2312" w:hAnsi="方正仿宋_GB2312" w:eastAsia="方正仿宋_GB2312" w:cs="方正仿宋_GB2312"/>
                <w:b w:val="0"/>
                <w:bCs/>
                <w:color w:val="auto"/>
                <w:sz w:val="24"/>
                <w:lang w:eastAsia="zh-CN"/>
              </w:rPr>
            </w:pPr>
            <w:r>
              <w:rPr>
                <w:rFonts w:hint="eastAsia" w:ascii="方正仿宋_GB2312" w:hAnsi="方正仿宋_GB2312" w:eastAsia="方正仿宋_GB2312" w:cs="方正仿宋_GB2312"/>
                <w:b w:val="0"/>
                <w:bCs/>
                <w:color w:val="auto"/>
                <w:sz w:val="24"/>
                <w:lang w:val="en-US" w:eastAsia="zh-CN"/>
              </w:rPr>
              <w:t>7</w:t>
            </w:r>
          </w:p>
        </w:tc>
        <w:tc>
          <w:tcPr>
            <w:tcW w:w="947" w:type="dxa"/>
            <w:tcBorders>
              <w:top w:val="single" w:color="auto" w:sz="4" w:space="0"/>
              <w:left w:val="single" w:color="auto" w:sz="4" w:space="0"/>
              <w:bottom w:val="single" w:color="auto" w:sz="4" w:space="0"/>
              <w:right w:val="single" w:color="auto" w:sz="4" w:space="0"/>
            </w:tcBorders>
            <w:vAlign w:val="center"/>
          </w:tcPr>
          <w:p w14:paraId="30A47E8E">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拟派驻本项目的</w:t>
            </w:r>
            <w:r>
              <w:rPr>
                <w:rFonts w:hint="eastAsia" w:ascii="方正仿宋_GB2312" w:hAnsi="方正仿宋_GB2312" w:eastAsia="方正仿宋_GB2312" w:cs="方正仿宋_GB2312"/>
                <w:b w:val="0"/>
                <w:bCs/>
                <w:color w:val="auto"/>
                <w:sz w:val="24"/>
                <w:lang w:val="en-US" w:eastAsia="zh-CN"/>
              </w:rPr>
              <w:t>保洁主管</w:t>
            </w:r>
            <w:r>
              <w:rPr>
                <w:rFonts w:hint="eastAsia" w:ascii="方正仿宋_GB2312" w:hAnsi="方正仿宋_GB2312" w:eastAsia="方正仿宋_GB2312" w:cs="方正仿宋_GB2312"/>
                <w:b w:val="0"/>
                <w:bCs/>
                <w:color w:val="auto"/>
                <w:sz w:val="24"/>
              </w:rPr>
              <w:t>情况（仅限一人）</w:t>
            </w:r>
          </w:p>
        </w:tc>
        <w:tc>
          <w:tcPr>
            <w:tcW w:w="947" w:type="dxa"/>
            <w:tcBorders>
              <w:top w:val="single" w:color="auto" w:sz="4" w:space="0"/>
              <w:left w:val="single" w:color="auto" w:sz="4" w:space="0"/>
              <w:bottom w:val="single" w:color="auto" w:sz="4" w:space="0"/>
              <w:right w:val="single" w:color="auto" w:sz="4" w:space="0"/>
            </w:tcBorders>
            <w:vAlign w:val="center"/>
          </w:tcPr>
          <w:p w14:paraId="5C8277C9">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4</w:t>
            </w:r>
            <w:r>
              <w:rPr>
                <w:rFonts w:hint="eastAsia" w:ascii="方正仿宋_GB2312" w:hAnsi="方正仿宋_GB2312" w:eastAsia="方正仿宋_GB2312" w:cs="方正仿宋_GB2312"/>
                <w:b w:val="0"/>
                <w:bCs/>
                <w:color w:val="auto"/>
                <w:sz w:val="24"/>
              </w:rPr>
              <w:t>分</w:t>
            </w:r>
          </w:p>
        </w:tc>
        <w:tc>
          <w:tcPr>
            <w:tcW w:w="5760" w:type="dxa"/>
            <w:tcBorders>
              <w:top w:val="single" w:color="auto" w:sz="4" w:space="0"/>
              <w:left w:val="single" w:color="auto" w:sz="4" w:space="0"/>
              <w:bottom w:val="single" w:color="auto" w:sz="4" w:space="0"/>
              <w:right w:val="single" w:color="auto" w:sz="4" w:space="0"/>
            </w:tcBorders>
          </w:tcPr>
          <w:p w14:paraId="145D1B40">
            <w:pPr>
              <w:keepNext w:val="0"/>
              <w:keepLines w:val="0"/>
              <w:pageBreakBefore w:val="0"/>
              <w:widowControl w:val="0"/>
              <w:kinsoku/>
              <w:wordWrap/>
              <w:overflowPunct/>
              <w:topLinePunct w:val="0"/>
              <w:autoSpaceDE/>
              <w:autoSpaceDN/>
              <w:bidi w:val="0"/>
              <w:adjustRightInd/>
              <w:snapToGrid/>
              <w:spacing w:before="72" w:beforeLines="30" w:line="320" w:lineRule="exact"/>
              <w:textAlignment w:val="auto"/>
              <w:rPr>
                <w:rFonts w:hint="eastAsia" w:ascii="方正仿宋_GB2312" w:hAnsi="方正仿宋_GB2312" w:eastAsia="方正仿宋_GB2312" w:cs="方正仿宋_GB2312"/>
                <w:b w:val="0"/>
                <w:bCs/>
                <w:color w:val="auto"/>
                <w:sz w:val="24"/>
                <w:lang w:val="en-US" w:eastAsia="zh-CN"/>
              </w:rPr>
            </w:pPr>
            <w:r>
              <w:rPr>
                <w:rFonts w:hint="eastAsia" w:ascii="方正仿宋_GB2312" w:hAnsi="方正仿宋_GB2312" w:eastAsia="方正仿宋_GB2312" w:cs="方正仿宋_GB2312"/>
                <w:b w:val="0"/>
                <w:bCs/>
                <w:color w:val="auto"/>
                <w:sz w:val="24"/>
                <w:lang w:val="en-US" w:eastAsia="zh-CN"/>
              </w:rPr>
              <w:t>评分内容：</w:t>
            </w:r>
          </w:p>
          <w:p w14:paraId="085404A0">
            <w:pPr>
              <w:keepNext w:val="0"/>
              <w:keepLines w:val="0"/>
              <w:pageBreakBefore w:val="0"/>
              <w:widowControl w:val="0"/>
              <w:kinsoku/>
              <w:wordWrap/>
              <w:overflowPunct/>
              <w:topLinePunct w:val="0"/>
              <w:autoSpaceDE/>
              <w:autoSpaceDN/>
              <w:bidi w:val="0"/>
              <w:adjustRightInd/>
              <w:snapToGrid/>
              <w:spacing w:before="72" w:beforeLines="30" w:line="32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投标人</w:t>
            </w:r>
            <w:r>
              <w:rPr>
                <w:rFonts w:hint="eastAsia" w:ascii="方正仿宋_GB2312" w:hAnsi="方正仿宋_GB2312" w:eastAsia="方正仿宋_GB2312" w:cs="方正仿宋_GB2312"/>
                <w:b w:val="0"/>
                <w:bCs/>
                <w:color w:val="auto"/>
                <w:sz w:val="24"/>
              </w:rPr>
              <w:t>拟派驻本项目的</w:t>
            </w:r>
            <w:r>
              <w:rPr>
                <w:rFonts w:hint="eastAsia" w:ascii="方正仿宋_GB2312" w:hAnsi="方正仿宋_GB2312" w:eastAsia="方正仿宋_GB2312" w:cs="方正仿宋_GB2312"/>
                <w:b w:val="0"/>
                <w:bCs/>
                <w:color w:val="auto"/>
                <w:sz w:val="24"/>
                <w:lang w:val="en-US" w:eastAsia="zh-CN"/>
              </w:rPr>
              <w:t>保洁主管</w:t>
            </w:r>
            <w:r>
              <w:rPr>
                <w:rFonts w:hint="eastAsia" w:ascii="方正仿宋_GB2312" w:hAnsi="方正仿宋_GB2312" w:eastAsia="方正仿宋_GB2312" w:cs="方正仿宋_GB2312"/>
                <w:b w:val="0"/>
                <w:bCs/>
                <w:color w:val="auto"/>
                <w:sz w:val="24"/>
              </w:rPr>
              <w:t>具有</w:t>
            </w:r>
            <w:r>
              <w:rPr>
                <w:rFonts w:hint="eastAsia" w:ascii="方正仿宋_GB2312" w:hAnsi="方正仿宋_GB2312" w:eastAsia="方正仿宋_GB2312" w:cs="方正仿宋_GB2312"/>
                <w:b w:val="0"/>
                <w:bCs/>
                <w:color w:val="auto"/>
                <w:sz w:val="24"/>
                <w:lang w:val="en-US" w:eastAsia="zh-CN"/>
              </w:rPr>
              <w:t>大专</w:t>
            </w:r>
            <w:r>
              <w:rPr>
                <w:rFonts w:hint="eastAsia" w:ascii="方正仿宋_GB2312" w:hAnsi="方正仿宋_GB2312" w:eastAsia="方正仿宋_GB2312" w:cs="方正仿宋_GB2312"/>
                <w:b w:val="0"/>
                <w:bCs/>
                <w:color w:val="auto"/>
                <w:sz w:val="24"/>
              </w:rPr>
              <w:t>及以上学历</w:t>
            </w:r>
            <w:r>
              <w:rPr>
                <w:rFonts w:hint="eastAsia" w:ascii="方正仿宋_GB2312" w:hAnsi="方正仿宋_GB2312" w:eastAsia="方正仿宋_GB2312" w:cs="方正仿宋_GB2312"/>
                <w:b w:val="0"/>
                <w:bCs/>
                <w:color w:val="auto"/>
                <w:sz w:val="24"/>
                <w:lang w:eastAsia="zh-CN"/>
              </w:rPr>
              <w:t>，</w:t>
            </w:r>
            <w:r>
              <w:rPr>
                <w:rFonts w:hint="eastAsia" w:ascii="方正仿宋_GB2312" w:hAnsi="方正仿宋_GB2312" w:eastAsia="方正仿宋_GB2312" w:cs="方正仿宋_GB2312"/>
                <w:b w:val="0"/>
                <w:bCs/>
                <w:color w:val="auto"/>
                <w:sz w:val="24"/>
                <w:lang w:val="en-US" w:eastAsia="zh-CN"/>
              </w:rPr>
              <w:t>同时具有</w:t>
            </w:r>
            <w:r>
              <w:rPr>
                <w:rFonts w:hint="eastAsia" w:ascii="方正仿宋_GB2312" w:hAnsi="方正仿宋_GB2312" w:eastAsia="方正仿宋_GB2312" w:cs="方正仿宋_GB2312"/>
                <w:b w:val="0"/>
                <w:bCs/>
                <w:color w:val="auto"/>
                <w:sz w:val="24"/>
                <w:szCs w:val="20"/>
                <w:highlight w:val="none"/>
                <w:lang w:val="en-US" w:eastAsia="zh-CN"/>
              </w:rPr>
              <w:t>环卫服务项目经理证、红十字会颁发的救护员证得4分，满分4分</w:t>
            </w:r>
            <w:r>
              <w:rPr>
                <w:rFonts w:hint="eastAsia" w:ascii="方正仿宋_GB2312" w:hAnsi="方正仿宋_GB2312" w:eastAsia="方正仿宋_GB2312" w:cs="方正仿宋_GB2312"/>
                <w:b w:val="0"/>
                <w:bCs/>
                <w:color w:val="auto"/>
                <w:sz w:val="24"/>
              </w:rPr>
              <w:t>。</w:t>
            </w:r>
          </w:p>
          <w:p w14:paraId="2CA5ECC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评分依据：</w:t>
            </w:r>
          </w:p>
          <w:p w14:paraId="3ACEBCD8">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1.要求投标人提供</w:t>
            </w:r>
            <w:r>
              <w:rPr>
                <w:rFonts w:hint="eastAsia" w:ascii="方正仿宋_GB2312" w:hAnsi="方正仿宋_GB2312" w:eastAsia="方正仿宋_GB2312" w:cs="方正仿宋_GB2312"/>
                <w:b w:val="0"/>
                <w:bCs/>
                <w:color w:val="auto"/>
                <w:sz w:val="24"/>
                <w:lang w:val="en-US" w:eastAsia="zh-CN"/>
              </w:rPr>
              <w:t>项目负责人身份证、</w:t>
            </w:r>
            <w:r>
              <w:rPr>
                <w:rFonts w:hint="eastAsia" w:ascii="方正仿宋_GB2312" w:hAnsi="方正仿宋_GB2312" w:eastAsia="方正仿宋_GB2312" w:cs="方正仿宋_GB2312"/>
                <w:b w:val="0"/>
                <w:bCs/>
                <w:color w:val="auto"/>
                <w:sz w:val="24"/>
              </w:rPr>
              <w:t>相关</w:t>
            </w:r>
            <w:r>
              <w:rPr>
                <w:rFonts w:hint="eastAsia" w:ascii="方正仿宋_GB2312" w:hAnsi="方正仿宋_GB2312" w:eastAsia="方正仿宋_GB2312" w:cs="方正仿宋_GB2312"/>
                <w:b w:val="0"/>
                <w:bCs/>
                <w:color w:val="auto"/>
                <w:sz w:val="24"/>
                <w:lang w:val="en-US" w:eastAsia="zh-CN"/>
              </w:rPr>
              <w:t>证书以及开标截止前三个月任意一个月投标人为其缴纳的社保证明等</w:t>
            </w:r>
            <w:r>
              <w:rPr>
                <w:rFonts w:hint="eastAsia" w:ascii="方正仿宋_GB2312" w:hAnsi="方正仿宋_GB2312" w:eastAsia="方正仿宋_GB2312" w:cs="方正仿宋_GB2312"/>
                <w:b w:val="0"/>
                <w:bCs/>
                <w:color w:val="auto"/>
                <w:sz w:val="24"/>
              </w:rPr>
              <w:t>证明资料作为得分依据。</w:t>
            </w:r>
          </w:p>
          <w:p w14:paraId="51B5590E">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2.以上资料均要求提供</w:t>
            </w:r>
            <w:r>
              <w:rPr>
                <w:rFonts w:hint="eastAsia" w:ascii="方正仿宋_GB2312" w:hAnsi="方正仿宋_GB2312" w:eastAsia="方正仿宋_GB2312" w:cs="方正仿宋_GB2312"/>
                <w:b w:val="0"/>
                <w:bCs/>
                <w:color w:val="auto"/>
                <w:sz w:val="24"/>
                <w:lang w:val="en-US" w:eastAsia="zh-CN"/>
              </w:rPr>
              <w:t>复印件</w:t>
            </w:r>
            <w:r>
              <w:rPr>
                <w:rFonts w:hint="eastAsia" w:ascii="方正仿宋_GB2312" w:hAnsi="方正仿宋_GB2312" w:eastAsia="方正仿宋_GB2312" w:cs="方正仿宋_GB2312"/>
                <w:b w:val="0"/>
                <w:bCs/>
                <w:color w:val="auto"/>
                <w:sz w:val="24"/>
              </w:rPr>
              <w:t>（或官方网站截图），原件备查。评分中出现无证明资料或专家无法</w:t>
            </w:r>
            <w:r>
              <w:rPr>
                <w:rFonts w:hint="eastAsia" w:ascii="方正仿宋_GB2312" w:hAnsi="方正仿宋_GB2312" w:eastAsia="方正仿宋_GB2312" w:cs="方正仿宋_GB2312"/>
                <w:b w:val="0"/>
                <w:bCs/>
                <w:color w:val="auto"/>
                <w:spacing w:val="-6"/>
                <w:sz w:val="24"/>
              </w:rPr>
              <w:t>凭所提供资料判断是否得分的情况，一律作不得分处理。</w:t>
            </w:r>
          </w:p>
        </w:tc>
      </w:tr>
      <w:tr w14:paraId="19F3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0" w:type="dxa"/>
            <w:tcBorders>
              <w:left w:val="single" w:color="auto" w:sz="4" w:space="0"/>
              <w:right w:val="single" w:color="auto" w:sz="4" w:space="0"/>
            </w:tcBorders>
            <w:vAlign w:val="center"/>
          </w:tcPr>
          <w:p w14:paraId="692E2CEA">
            <w:pPr>
              <w:widowControl/>
              <w:spacing w:line="400" w:lineRule="exact"/>
              <w:jc w:val="center"/>
              <w:rPr>
                <w:rFonts w:hint="eastAsia" w:ascii="方正仿宋_GB2312" w:hAnsi="方正仿宋_GB2312" w:eastAsia="方正仿宋_GB2312" w:cs="方正仿宋_GB2312"/>
                <w:b w:val="0"/>
                <w:bCs/>
                <w:color w:val="auto"/>
                <w:sz w:val="32"/>
                <w:szCs w:val="32"/>
              </w:rPr>
            </w:pPr>
            <w:r>
              <w:rPr>
                <w:rFonts w:hint="eastAsia" w:ascii="方正仿宋_GB2312" w:hAnsi="方正仿宋_GB2312" w:eastAsia="方正仿宋_GB2312" w:cs="方正仿宋_GB2312"/>
                <w:b w:val="0"/>
                <w:bCs/>
                <w:color w:val="auto"/>
                <w:sz w:val="32"/>
                <w:szCs w:val="32"/>
              </w:rPr>
              <w:t>2</w:t>
            </w:r>
          </w:p>
        </w:tc>
        <w:tc>
          <w:tcPr>
            <w:tcW w:w="2841" w:type="dxa"/>
            <w:gridSpan w:val="3"/>
            <w:tcBorders>
              <w:top w:val="single" w:color="auto" w:sz="4" w:space="0"/>
              <w:left w:val="single" w:color="auto" w:sz="4" w:space="0"/>
              <w:bottom w:val="single" w:color="auto" w:sz="4" w:space="0"/>
              <w:right w:val="single" w:color="auto" w:sz="4" w:space="0"/>
            </w:tcBorders>
            <w:vAlign w:val="center"/>
          </w:tcPr>
          <w:p w14:paraId="32CE86A2">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技术部分</w:t>
            </w:r>
          </w:p>
        </w:tc>
        <w:tc>
          <w:tcPr>
            <w:tcW w:w="5760" w:type="dxa"/>
            <w:tcBorders>
              <w:top w:val="single" w:color="auto" w:sz="4" w:space="0"/>
              <w:left w:val="single" w:color="auto" w:sz="4" w:space="0"/>
              <w:bottom w:val="single" w:color="auto" w:sz="4" w:space="0"/>
              <w:right w:val="single" w:color="auto" w:sz="4" w:space="0"/>
            </w:tcBorders>
            <w:vAlign w:val="center"/>
          </w:tcPr>
          <w:p w14:paraId="764DBE9D">
            <w:pPr>
              <w:spacing w:line="36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52分</w:t>
            </w:r>
          </w:p>
        </w:tc>
      </w:tr>
      <w:tr w14:paraId="7F13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0" w:type="dxa"/>
            <w:tcBorders>
              <w:left w:val="single" w:color="auto" w:sz="4" w:space="0"/>
              <w:right w:val="single" w:color="auto" w:sz="4" w:space="0"/>
            </w:tcBorders>
            <w:vAlign w:val="center"/>
          </w:tcPr>
          <w:p w14:paraId="32124629">
            <w:pPr>
              <w:widowControl/>
              <w:spacing w:line="400" w:lineRule="exact"/>
              <w:jc w:val="center"/>
              <w:rPr>
                <w:rFonts w:hint="eastAsia" w:ascii="方正仿宋_GB2312" w:hAnsi="方正仿宋_GB2312" w:eastAsia="方正仿宋_GB2312" w:cs="方正仿宋_GB2312"/>
                <w:b w:val="0"/>
                <w:bCs/>
                <w:color w:val="auto"/>
                <w:sz w:val="32"/>
                <w:szCs w:val="32"/>
              </w:rPr>
            </w:pPr>
          </w:p>
        </w:tc>
        <w:tc>
          <w:tcPr>
            <w:tcW w:w="947" w:type="dxa"/>
            <w:tcBorders>
              <w:top w:val="single" w:color="auto" w:sz="4" w:space="0"/>
              <w:left w:val="single" w:color="auto" w:sz="4" w:space="0"/>
              <w:bottom w:val="single" w:color="auto" w:sz="4" w:space="0"/>
              <w:right w:val="single" w:color="auto" w:sz="4" w:space="0"/>
            </w:tcBorders>
            <w:vAlign w:val="center"/>
          </w:tcPr>
          <w:p w14:paraId="2E0FE9B7">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行号</w:t>
            </w:r>
          </w:p>
        </w:tc>
        <w:tc>
          <w:tcPr>
            <w:tcW w:w="947" w:type="dxa"/>
            <w:tcBorders>
              <w:top w:val="single" w:color="auto" w:sz="4" w:space="0"/>
              <w:left w:val="single" w:color="auto" w:sz="4" w:space="0"/>
              <w:bottom w:val="single" w:color="auto" w:sz="4" w:space="0"/>
              <w:right w:val="single" w:color="auto" w:sz="4" w:space="0"/>
            </w:tcBorders>
            <w:vAlign w:val="center"/>
          </w:tcPr>
          <w:p w14:paraId="514E2806">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内容</w:t>
            </w:r>
          </w:p>
        </w:tc>
        <w:tc>
          <w:tcPr>
            <w:tcW w:w="947" w:type="dxa"/>
            <w:tcBorders>
              <w:top w:val="single" w:color="auto" w:sz="4" w:space="0"/>
              <w:left w:val="single" w:color="auto" w:sz="4" w:space="0"/>
              <w:bottom w:val="single" w:color="auto" w:sz="4" w:space="0"/>
              <w:right w:val="single" w:color="auto" w:sz="4" w:space="0"/>
            </w:tcBorders>
            <w:vAlign w:val="center"/>
          </w:tcPr>
          <w:p w14:paraId="1F97BAF4">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分值</w:t>
            </w:r>
          </w:p>
        </w:tc>
        <w:tc>
          <w:tcPr>
            <w:tcW w:w="5760" w:type="dxa"/>
            <w:tcBorders>
              <w:top w:val="single" w:color="auto" w:sz="4" w:space="0"/>
              <w:left w:val="single" w:color="auto" w:sz="4" w:space="0"/>
              <w:bottom w:val="single" w:color="auto" w:sz="4" w:space="0"/>
              <w:right w:val="single" w:color="auto" w:sz="4" w:space="0"/>
            </w:tcBorders>
            <w:vAlign w:val="center"/>
          </w:tcPr>
          <w:p w14:paraId="24246B82">
            <w:pPr>
              <w:spacing w:line="36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评分准则</w:t>
            </w:r>
          </w:p>
        </w:tc>
      </w:tr>
      <w:tr w14:paraId="46F2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830" w:type="dxa"/>
            <w:tcBorders>
              <w:left w:val="single" w:color="auto" w:sz="4" w:space="0"/>
              <w:right w:val="single" w:color="auto" w:sz="4" w:space="0"/>
            </w:tcBorders>
            <w:vAlign w:val="center"/>
          </w:tcPr>
          <w:p w14:paraId="52720B78">
            <w:pPr>
              <w:widowControl/>
              <w:spacing w:line="400" w:lineRule="exact"/>
              <w:jc w:val="left"/>
              <w:rPr>
                <w:rFonts w:hint="eastAsia" w:ascii="方正仿宋_GB2312" w:hAnsi="方正仿宋_GB2312" w:eastAsia="方正仿宋_GB2312" w:cs="方正仿宋_GB2312"/>
                <w:b w:val="0"/>
                <w:bCs/>
                <w:color w:val="auto"/>
                <w:sz w:val="32"/>
                <w:szCs w:val="32"/>
              </w:rPr>
            </w:pPr>
          </w:p>
        </w:tc>
        <w:tc>
          <w:tcPr>
            <w:tcW w:w="947" w:type="dxa"/>
            <w:tcBorders>
              <w:top w:val="single" w:color="auto" w:sz="4" w:space="0"/>
              <w:left w:val="single" w:color="auto" w:sz="4" w:space="0"/>
              <w:bottom w:val="single" w:color="auto" w:sz="4" w:space="0"/>
              <w:right w:val="single" w:color="auto" w:sz="4" w:space="0"/>
            </w:tcBorders>
            <w:vAlign w:val="center"/>
          </w:tcPr>
          <w:p w14:paraId="6F9A8E22">
            <w:pPr>
              <w:spacing w:after="160"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1</w:t>
            </w:r>
          </w:p>
        </w:tc>
        <w:tc>
          <w:tcPr>
            <w:tcW w:w="947" w:type="dxa"/>
            <w:tcBorders>
              <w:top w:val="single" w:color="auto" w:sz="4" w:space="0"/>
              <w:left w:val="single" w:color="auto" w:sz="4" w:space="0"/>
              <w:bottom w:val="single" w:color="auto" w:sz="4" w:space="0"/>
              <w:right w:val="single" w:color="auto" w:sz="4" w:space="0"/>
            </w:tcBorders>
            <w:vAlign w:val="center"/>
          </w:tcPr>
          <w:p w14:paraId="7ED8BA75">
            <w:pPr>
              <w:spacing w:after="160"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服务总体模式与项目管理运作设计方案</w:t>
            </w:r>
          </w:p>
        </w:tc>
        <w:tc>
          <w:tcPr>
            <w:tcW w:w="947" w:type="dxa"/>
            <w:tcBorders>
              <w:top w:val="single" w:color="auto" w:sz="4" w:space="0"/>
              <w:left w:val="single" w:color="auto" w:sz="4" w:space="0"/>
              <w:bottom w:val="single" w:color="auto" w:sz="4" w:space="0"/>
              <w:right w:val="single" w:color="auto" w:sz="4" w:space="0"/>
            </w:tcBorders>
            <w:vAlign w:val="center"/>
          </w:tcPr>
          <w:p w14:paraId="1D4DE157">
            <w:pPr>
              <w:spacing w:after="160"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4</w:t>
            </w:r>
            <w:r>
              <w:rPr>
                <w:rFonts w:hint="eastAsia" w:ascii="方正仿宋_GB2312" w:hAnsi="方正仿宋_GB2312" w:eastAsia="方正仿宋_GB2312" w:cs="方正仿宋_GB2312"/>
                <w:b w:val="0"/>
                <w:bCs/>
                <w:color w:val="auto"/>
                <w:sz w:val="24"/>
              </w:rPr>
              <w:t>分</w:t>
            </w:r>
          </w:p>
        </w:tc>
        <w:tc>
          <w:tcPr>
            <w:tcW w:w="5760" w:type="dxa"/>
            <w:tcBorders>
              <w:top w:val="single" w:color="auto" w:sz="4" w:space="0"/>
              <w:left w:val="single" w:color="auto" w:sz="4" w:space="0"/>
              <w:bottom w:val="single" w:color="auto" w:sz="4" w:space="0"/>
              <w:right w:val="single" w:color="auto" w:sz="4" w:space="0"/>
            </w:tcBorders>
          </w:tcPr>
          <w:p w14:paraId="04CDE7C5">
            <w:pPr>
              <w:pStyle w:val="22"/>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评审内容：</w:t>
            </w:r>
          </w:p>
          <w:p w14:paraId="2E4AD661">
            <w:pPr>
              <w:pStyle w:val="22"/>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方正仿宋_GB2312" w:hAnsi="方正仿宋_GB2312" w:eastAsia="方正仿宋_GB2312" w:cs="方正仿宋_GB2312"/>
                <w:b w:val="0"/>
                <w:bCs/>
                <w:color w:val="auto"/>
                <w:sz w:val="24"/>
                <w:szCs w:val="24"/>
                <w:lang w:eastAsia="zh-CN"/>
              </w:rPr>
            </w:pPr>
            <w:r>
              <w:rPr>
                <w:rFonts w:hint="eastAsia" w:ascii="方正仿宋_GB2312" w:hAnsi="方正仿宋_GB2312" w:eastAsia="方正仿宋_GB2312" w:cs="方正仿宋_GB2312"/>
                <w:b w:val="0"/>
                <w:bCs/>
                <w:color w:val="auto"/>
                <w:sz w:val="24"/>
                <w:szCs w:val="24"/>
                <w:lang w:val="en-US" w:eastAsia="zh-CN"/>
              </w:rPr>
              <w:t>投标人</w:t>
            </w:r>
            <w:r>
              <w:rPr>
                <w:rFonts w:hint="eastAsia" w:ascii="方正仿宋_GB2312" w:hAnsi="方正仿宋_GB2312" w:eastAsia="方正仿宋_GB2312" w:cs="方正仿宋_GB2312"/>
                <w:b w:val="0"/>
                <w:bCs/>
                <w:color w:val="auto"/>
                <w:sz w:val="24"/>
                <w:szCs w:val="24"/>
                <w:lang w:eastAsia="zh-CN"/>
              </w:rPr>
              <w:t>结合本项目实际情况和特点，提出的物业服务方案整体设想、策划、管理模式及管理服务理念、质量保障条款科学、合理、可行、符合招标人要求：由评标委员会根据技术方案的合理性、完善性、规范性、清晰性、可操作性较好的得</w:t>
            </w:r>
            <w:r>
              <w:rPr>
                <w:rFonts w:hint="eastAsia" w:ascii="方正仿宋_GB2312" w:hAnsi="方正仿宋_GB2312" w:eastAsia="方正仿宋_GB2312" w:cs="方正仿宋_GB2312"/>
                <w:b w:val="0"/>
                <w:bCs/>
                <w:color w:val="auto"/>
                <w:sz w:val="24"/>
                <w:szCs w:val="24"/>
                <w:lang w:val="en-US" w:eastAsia="zh-CN"/>
              </w:rPr>
              <w:t>4</w:t>
            </w:r>
            <w:r>
              <w:rPr>
                <w:rFonts w:hint="eastAsia" w:ascii="方正仿宋_GB2312" w:hAnsi="方正仿宋_GB2312" w:eastAsia="方正仿宋_GB2312" w:cs="方正仿宋_GB2312"/>
                <w:b w:val="0"/>
                <w:bCs/>
                <w:color w:val="auto"/>
                <w:sz w:val="24"/>
                <w:szCs w:val="24"/>
                <w:lang w:eastAsia="zh-CN"/>
              </w:rPr>
              <w:t>分，合理性、完善性、规范性、清晰性、可操作性一般的得</w:t>
            </w:r>
            <w:r>
              <w:rPr>
                <w:rFonts w:hint="eastAsia" w:ascii="方正仿宋_GB2312" w:hAnsi="方正仿宋_GB2312" w:eastAsia="方正仿宋_GB2312" w:cs="方正仿宋_GB2312"/>
                <w:b w:val="0"/>
                <w:bCs/>
                <w:color w:val="auto"/>
                <w:sz w:val="24"/>
                <w:szCs w:val="24"/>
                <w:lang w:val="en-US" w:eastAsia="zh-CN"/>
              </w:rPr>
              <w:t>2</w:t>
            </w:r>
            <w:r>
              <w:rPr>
                <w:rFonts w:hint="eastAsia" w:ascii="方正仿宋_GB2312" w:hAnsi="方正仿宋_GB2312" w:eastAsia="方正仿宋_GB2312" w:cs="方正仿宋_GB2312"/>
                <w:b w:val="0"/>
                <w:bCs/>
                <w:color w:val="auto"/>
                <w:sz w:val="24"/>
                <w:szCs w:val="24"/>
                <w:lang w:eastAsia="zh-CN"/>
              </w:rPr>
              <w:t>分，合理性、完善性、规范性、清晰性、可操作性较差的得1分；未提供或提供内容不符合要求的不得分。</w:t>
            </w:r>
          </w:p>
          <w:p w14:paraId="386F5863">
            <w:pPr>
              <w:spacing w:line="360" w:lineRule="exact"/>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lang w:val="en-US" w:eastAsia="zh-CN"/>
              </w:rPr>
              <w:t>评审依据：投标人提供的</w:t>
            </w:r>
            <w:r>
              <w:rPr>
                <w:rFonts w:hint="eastAsia" w:ascii="方正仿宋_GB2312" w:hAnsi="方正仿宋_GB2312" w:eastAsia="方正仿宋_GB2312" w:cs="方正仿宋_GB2312"/>
                <w:b w:val="0"/>
                <w:bCs/>
                <w:color w:val="auto"/>
                <w:sz w:val="24"/>
                <w:szCs w:val="24"/>
                <w:lang w:eastAsia="zh-CN"/>
              </w:rPr>
              <w:t>服务总体模式与项目管理运作设计方案。</w:t>
            </w:r>
          </w:p>
        </w:tc>
      </w:tr>
      <w:tr w14:paraId="5A20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830" w:type="dxa"/>
            <w:tcBorders>
              <w:left w:val="single" w:color="auto" w:sz="4" w:space="0"/>
              <w:right w:val="single" w:color="auto" w:sz="4" w:space="0"/>
            </w:tcBorders>
            <w:vAlign w:val="center"/>
          </w:tcPr>
          <w:p w14:paraId="71043B0E">
            <w:pPr>
              <w:widowControl/>
              <w:spacing w:line="400" w:lineRule="exact"/>
              <w:jc w:val="left"/>
              <w:rPr>
                <w:rFonts w:hint="eastAsia" w:ascii="方正仿宋_GB2312" w:hAnsi="方正仿宋_GB2312" w:eastAsia="方正仿宋_GB2312" w:cs="方正仿宋_GB2312"/>
                <w:b w:val="0"/>
                <w:bCs/>
                <w:color w:val="auto"/>
                <w:sz w:val="32"/>
                <w:szCs w:val="32"/>
              </w:rPr>
            </w:pPr>
          </w:p>
        </w:tc>
        <w:tc>
          <w:tcPr>
            <w:tcW w:w="947" w:type="dxa"/>
            <w:tcBorders>
              <w:top w:val="single" w:color="auto" w:sz="4" w:space="0"/>
              <w:left w:val="single" w:color="auto" w:sz="4" w:space="0"/>
              <w:bottom w:val="single" w:color="auto" w:sz="4" w:space="0"/>
              <w:right w:val="single" w:color="auto" w:sz="4" w:space="0"/>
            </w:tcBorders>
            <w:vAlign w:val="center"/>
          </w:tcPr>
          <w:p w14:paraId="300DC4C0">
            <w:pPr>
              <w:spacing w:after="160"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2</w:t>
            </w:r>
          </w:p>
        </w:tc>
        <w:tc>
          <w:tcPr>
            <w:tcW w:w="947" w:type="dxa"/>
            <w:tcBorders>
              <w:top w:val="single" w:color="auto" w:sz="4" w:space="0"/>
              <w:left w:val="single" w:color="auto" w:sz="4" w:space="0"/>
              <w:bottom w:val="single" w:color="auto" w:sz="4" w:space="0"/>
              <w:right w:val="single" w:color="auto" w:sz="4" w:space="0"/>
            </w:tcBorders>
            <w:vAlign w:val="center"/>
          </w:tcPr>
          <w:p w14:paraId="762BAB69">
            <w:pPr>
              <w:keepNext w:val="0"/>
              <w:keepLines w:val="0"/>
              <w:pageBreakBefore w:val="0"/>
              <w:widowControl w:val="0"/>
              <w:kinsoku/>
              <w:wordWrap/>
              <w:overflowPunct/>
              <w:topLinePunct w:val="0"/>
              <w:autoSpaceDE/>
              <w:autoSpaceDN/>
              <w:bidi w:val="0"/>
              <w:adjustRightInd/>
              <w:snapToGrid/>
              <w:spacing w:after="160" w:line="360" w:lineRule="exact"/>
              <w:jc w:val="center"/>
              <w:textAlignment w:val="auto"/>
              <w:rPr>
                <w:rFonts w:hint="eastAsia" w:ascii="方正仿宋_GB2312" w:hAnsi="方正仿宋_GB2312" w:eastAsia="方正仿宋_GB2312" w:cs="方正仿宋_GB2312"/>
                <w:b w:val="0"/>
                <w:bCs/>
                <w:color w:val="auto"/>
                <w:sz w:val="24"/>
                <w:lang w:val="en-US" w:eastAsia="zh-CN"/>
              </w:rPr>
            </w:pPr>
            <w:r>
              <w:rPr>
                <w:rFonts w:hint="eastAsia" w:ascii="方正仿宋_GB2312" w:hAnsi="方正仿宋_GB2312" w:eastAsia="方正仿宋_GB2312" w:cs="方正仿宋_GB2312"/>
                <w:b w:val="0"/>
                <w:bCs/>
                <w:color w:val="auto"/>
                <w:sz w:val="24"/>
              </w:rPr>
              <w:t>秩序维护工作组织实施方案、环境维护工作组织实施方案、维修工作组织实施方案、客服工作组织实施方</w:t>
            </w:r>
            <w:r>
              <w:rPr>
                <w:rFonts w:hint="eastAsia" w:ascii="方正仿宋_GB2312" w:hAnsi="方正仿宋_GB2312" w:eastAsia="方正仿宋_GB2312" w:cs="方正仿宋_GB2312"/>
                <w:b w:val="0"/>
                <w:bCs/>
                <w:color w:val="auto"/>
                <w:sz w:val="24"/>
                <w:lang w:val="en-US" w:eastAsia="zh-CN"/>
              </w:rPr>
              <w:t>案</w:t>
            </w:r>
          </w:p>
        </w:tc>
        <w:tc>
          <w:tcPr>
            <w:tcW w:w="947" w:type="dxa"/>
            <w:tcBorders>
              <w:top w:val="single" w:color="auto" w:sz="4" w:space="0"/>
              <w:left w:val="single" w:color="auto" w:sz="4" w:space="0"/>
              <w:bottom w:val="single" w:color="auto" w:sz="4" w:space="0"/>
              <w:right w:val="single" w:color="auto" w:sz="4" w:space="0"/>
            </w:tcBorders>
            <w:vAlign w:val="center"/>
          </w:tcPr>
          <w:p w14:paraId="7B497A66">
            <w:pPr>
              <w:spacing w:after="160"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4</w:t>
            </w:r>
            <w:r>
              <w:rPr>
                <w:rFonts w:hint="eastAsia" w:ascii="方正仿宋_GB2312" w:hAnsi="方正仿宋_GB2312" w:eastAsia="方正仿宋_GB2312" w:cs="方正仿宋_GB2312"/>
                <w:b w:val="0"/>
                <w:bCs/>
                <w:color w:val="auto"/>
                <w:sz w:val="24"/>
              </w:rPr>
              <w:t>分</w:t>
            </w:r>
          </w:p>
        </w:tc>
        <w:tc>
          <w:tcPr>
            <w:tcW w:w="5760" w:type="dxa"/>
            <w:tcBorders>
              <w:top w:val="single" w:color="auto" w:sz="4" w:space="0"/>
              <w:left w:val="single" w:color="auto" w:sz="4" w:space="0"/>
              <w:bottom w:val="single" w:color="auto" w:sz="4" w:space="0"/>
              <w:right w:val="single" w:color="auto" w:sz="4" w:space="0"/>
            </w:tcBorders>
          </w:tcPr>
          <w:p w14:paraId="77602A67">
            <w:pPr>
              <w:spacing w:before="72" w:beforeLines="30" w:line="360" w:lineRule="exact"/>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rPr>
              <w:t>评审内容：</w:t>
            </w:r>
          </w:p>
          <w:p w14:paraId="072F85EE">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eastAsia="zh-CN"/>
              </w:rPr>
              <w:t>评标小组根据各投标</w:t>
            </w:r>
            <w:r>
              <w:rPr>
                <w:rFonts w:hint="eastAsia" w:ascii="方正仿宋_GB2312" w:hAnsi="方正仿宋_GB2312" w:eastAsia="方正仿宋_GB2312" w:cs="方正仿宋_GB2312"/>
                <w:b w:val="0"/>
                <w:bCs/>
                <w:color w:val="auto"/>
                <w:sz w:val="24"/>
                <w:szCs w:val="24"/>
                <w:lang w:val="en-US" w:eastAsia="zh-CN"/>
              </w:rPr>
              <w:t>人</w:t>
            </w:r>
            <w:r>
              <w:rPr>
                <w:rFonts w:hint="eastAsia" w:ascii="方正仿宋_GB2312" w:hAnsi="方正仿宋_GB2312" w:eastAsia="方正仿宋_GB2312" w:cs="方正仿宋_GB2312"/>
                <w:b w:val="0"/>
                <w:bCs/>
                <w:color w:val="auto"/>
                <w:sz w:val="24"/>
                <w:szCs w:val="24"/>
                <w:lang w:eastAsia="zh-CN"/>
              </w:rPr>
              <w:t>针对本项目编写的管理工作组织体系、秩序维护及消防安全体系实施方案等内容进行综合评审后，由评委进行独立打分。技术方案的合理性、完善性、规范性、清晰性、可操作性较好的得</w:t>
            </w:r>
            <w:r>
              <w:rPr>
                <w:rFonts w:hint="eastAsia" w:ascii="方正仿宋_GB2312" w:hAnsi="方正仿宋_GB2312" w:eastAsia="方正仿宋_GB2312" w:cs="方正仿宋_GB2312"/>
                <w:b w:val="0"/>
                <w:bCs/>
                <w:color w:val="auto"/>
                <w:sz w:val="24"/>
                <w:szCs w:val="24"/>
                <w:lang w:val="en-US" w:eastAsia="zh-CN"/>
              </w:rPr>
              <w:t>4</w:t>
            </w:r>
            <w:r>
              <w:rPr>
                <w:rFonts w:hint="eastAsia" w:ascii="方正仿宋_GB2312" w:hAnsi="方正仿宋_GB2312" w:eastAsia="方正仿宋_GB2312" w:cs="方正仿宋_GB2312"/>
                <w:b w:val="0"/>
                <w:bCs/>
                <w:color w:val="auto"/>
                <w:sz w:val="24"/>
                <w:szCs w:val="24"/>
                <w:lang w:eastAsia="zh-CN"/>
              </w:rPr>
              <w:t>分；合理性、完善性、规范性、清晰性、可操作性一般的得</w:t>
            </w:r>
            <w:r>
              <w:rPr>
                <w:rFonts w:hint="eastAsia" w:ascii="方正仿宋_GB2312" w:hAnsi="方正仿宋_GB2312" w:eastAsia="方正仿宋_GB2312" w:cs="方正仿宋_GB2312"/>
                <w:b w:val="0"/>
                <w:bCs/>
                <w:color w:val="auto"/>
                <w:sz w:val="24"/>
                <w:szCs w:val="24"/>
                <w:lang w:val="en-US" w:eastAsia="zh-CN"/>
              </w:rPr>
              <w:t>2</w:t>
            </w:r>
            <w:r>
              <w:rPr>
                <w:rFonts w:hint="eastAsia" w:ascii="方正仿宋_GB2312" w:hAnsi="方正仿宋_GB2312" w:eastAsia="方正仿宋_GB2312" w:cs="方正仿宋_GB2312"/>
                <w:b w:val="0"/>
                <w:bCs/>
                <w:color w:val="auto"/>
                <w:sz w:val="24"/>
                <w:szCs w:val="24"/>
                <w:lang w:eastAsia="zh-CN"/>
              </w:rPr>
              <w:t>分；合理性、完善性、规范性、清晰性、可操作性较差的得1分；未提供或提供内容不符合要求的不得分。</w:t>
            </w:r>
          </w:p>
          <w:p w14:paraId="20FED508">
            <w:pPr>
              <w:spacing w:line="360" w:lineRule="exact"/>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lang w:val="en-US" w:eastAsia="zh-CN"/>
              </w:rPr>
              <w:t>评审依据：投标人提供的秩序维护工作组织实施方案、环境维护工作组织实施方案、维修工作组织实施方案、客服工作组织实施方案。</w:t>
            </w:r>
          </w:p>
        </w:tc>
      </w:tr>
      <w:tr w14:paraId="1A8E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830" w:type="dxa"/>
            <w:tcBorders>
              <w:left w:val="single" w:color="auto" w:sz="4" w:space="0"/>
              <w:right w:val="single" w:color="auto" w:sz="4" w:space="0"/>
            </w:tcBorders>
            <w:vAlign w:val="center"/>
          </w:tcPr>
          <w:p w14:paraId="594EE011">
            <w:pPr>
              <w:widowControl/>
              <w:spacing w:line="400" w:lineRule="exact"/>
              <w:jc w:val="left"/>
              <w:rPr>
                <w:rFonts w:hint="eastAsia" w:ascii="方正仿宋_GB2312" w:hAnsi="方正仿宋_GB2312" w:eastAsia="方正仿宋_GB2312" w:cs="方正仿宋_GB2312"/>
                <w:b w:val="0"/>
                <w:bCs/>
                <w:color w:val="auto"/>
                <w:sz w:val="32"/>
                <w:szCs w:val="32"/>
              </w:rPr>
            </w:pPr>
          </w:p>
        </w:tc>
        <w:tc>
          <w:tcPr>
            <w:tcW w:w="947" w:type="dxa"/>
            <w:tcBorders>
              <w:top w:val="single" w:color="auto" w:sz="4" w:space="0"/>
              <w:left w:val="single" w:color="auto" w:sz="4" w:space="0"/>
              <w:bottom w:val="single" w:color="auto" w:sz="4" w:space="0"/>
              <w:right w:val="single" w:color="auto" w:sz="4" w:space="0"/>
            </w:tcBorders>
            <w:vAlign w:val="center"/>
          </w:tcPr>
          <w:p w14:paraId="2E396D47">
            <w:pPr>
              <w:spacing w:after="160"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3</w:t>
            </w:r>
          </w:p>
        </w:tc>
        <w:tc>
          <w:tcPr>
            <w:tcW w:w="947" w:type="dxa"/>
            <w:tcBorders>
              <w:top w:val="single" w:color="auto" w:sz="4" w:space="0"/>
              <w:left w:val="single" w:color="auto" w:sz="4" w:space="0"/>
              <w:bottom w:val="single" w:color="auto" w:sz="4" w:space="0"/>
              <w:right w:val="single" w:color="auto" w:sz="4" w:space="0"/>
            </w:tcBorders>
            <w:vAlign w:val="center"/>
          </w:tcPr>
          <w:p w14:paraId="046A64AA">
            <w:pPr>
              <w:spacing w:after="160"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进退场方案</w:t>
            </w:r>
          </w:p>
        </w:tc>
        <w:tc>
          <w:tcPr>
            <w:tcW w:w="947" w:type="dxa"/>
            <w:tcBorders>
              <w:top w:val="single" w:color="auto" w:sz="4" w:space="0"/>
              <w:left w:val="single" w:color="auto" w:sz="4" w:space="0"/>
              <w:bottom w:val="single" w:color="auto" w:sz="4" w:space="0"/>
              <w:right w:val="single" w:color="auto" w:sz="4" w:space="0"/>
            </w:tcBorders>
            <w:vAlign w:val="center"/>
          </w:tcPr>
          <w:p w14:paraId="6CDC7E94">
            <w:pPr>
              <w:spacing w:after="160"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4</w:t>
            </w:r>
            <w:r>
              <w:rPr>
                <w:rFonts w:hint="eastAsia" w:ascii="方正仿宋_GB2312" w:hAnsi="方正仿宋_GB2312" w:eastAsia="方正仿宋_GB2312" w:cs="方正仿宋_GB2312"/>
                <w:b w:val="0"/>
                <w:bCs/>
                <w:color w:val="auto"/>
                <w:sz w:val="24"/>
              </w:rPr>
              <w:t>分</w:t>
            </w:r>
          </w:p>
        </w:tc>
        <w:tc>
          <w:tcPr>
            <w:tcW w:w="5760" w:type="dxa"/>
            <w:tcBorders>
              <w:top w:val="single" w:color="auto" w:sz="4" w:space="0"/>
              <w:left w:val="single" w:color="auto" w:sz="4" w:space="0"/>
              <w:bottom w:val="single" w:color="auto" w:sz="4" w:space="0"/>
              <w:right w:val="single" w:color="auto" w:sz="4" w:space="0"/>
            </w:tcBorders>
          </w:tcPr>
          <w:p w14:paraId="326DE2E7">
            <w:pPr>
              <w:spacing w:before="72" w:beforeLines="30" w:line="360" w:lineRule="exact"/>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rPr>
              <w:t>评审内容：</w:t>
            </w:r>
          </w:p>
          <w:p w14:paraId="31D42E4A">
            <w:pPr>
              <w:spacing w:line="360" w:lineRule="exact"/>
              <w:ind w:firstLine="480" w:firstLineChars="200"/>
              <w:rPr>
                <w:rFonts w:hint="eastAsia" w:ascii="方正仿宋_GB2312" w:hAnsi="方正仿宋_GB2312" w:eastAsia="方正仿宋_GB2312" w:cs="方正仿宋_GB2312"/>
                <w:b w:val="0"/>
                <w:bCs/>
                <w:color w:val="auto"/>
                <w:sz w:val="24"/>
                <w:szCs w:val="24"/>
                <w:lang w:val="en-US" w:eastAsia="zh-CN"/>
              </w:rPr>
            </w:pPr>
            <w:r>
              <w:rPr>
                <w:rFonts w:hint="eastAsia" w:ascii="方正仿宋_GB2312" w:hAnsi="方正仿宋_GB2312" w:eastAsia="方正仿宋_GB2312" w:cs="方正仿宋_GB2312"/>
                <w:b w:val="0"/>
                <w:bCs/>
                <w:color w:val="auto"/>
                <w:sz w:val="24"/>
                <w:szCs w:val="24"/>
                <w:lang w:val="en-US" w:eastAsia="zh-CN"/>
              </w:rPr>
              <w:t>评标小组根据各投标人针对本项目编写的进退场实施方案等内容进行综合评审后，由评委进行独立打分。技术方案的合理性、完善性、规范性、清晰性、可操作性较好的得4分；合理性、完善性、规范性、清晰性、可操作性一般的得2分；合理性、完善性、规范性、清晰性、可操作性较差的得1分；未提供或提供内容不符合要求的不得分</w:t>
            </w:r>
            <w:r>
              <w:rPr>
                <w:rFonts w:hint="eastAsia" w:ascii="方正仿宋_GB2312" w:hAnsi="方正仿宋_GB2312" w:eastAsia="方正仿宋_GB2312" w:cs="方正仿宋_GB2312"/>
                <w:b w:val="0"/>
                <w:bCs/>
                <w:iCs/>
                <w:color w:val="auto"/>
                <w:sz w:val="24"/>
                <w:szCs w:val="24"/>
              </w:rPr>
              <w:t>。</w:t>
            </w:r>
          </w:p>
          <w:p w14:paraId="26B69886">
            <w:pPr>
              <w:spacing w:line="360" w:lineRule="exact"/>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lang w:val="en-US" w:eastAsia="zh-CN"/>
              </w:rPr>
              <w:t>评审依据：投标人提供的进退场方案</w:t>
            </w:r>
            <w:r>
              <w:rPr>
                <w:rFonts w:hint="eastAsia" w:ascii="方正仿宋_GB2312" w:hAnsi="方正仿宋_GB2312" w:eastAsia="方正仿宋_GB2312" w:cs="方正仿宋_GB2312"/>
                <w:b w:val="0"/>
                <w:bCs/>
                <w:iCs/>
                <w:color w:val="auto"/>
                <w:sz w:val="24"/>
                <w:szCs w:val="24"/>
                <w:u w:val="none"/>
              </w:rPr>
              <w:t>。</w:t>
            </w:r>
          </w:p>
        </w:tc>
      </w:tr>
      <w:tr w14:paraId="16E0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830" w:type="dxa"/>
            <w:tcBorders>
              <w:left w:val="single" w:color="auto" w:sz="4" w:space="0"/>
              <w:right w:val="single" w:color="auto" w:sz="4" w:space="0"/>
            </w:tcBorders>
            <w:vAlign w:val="center"/>
          </w:tcPr>
          <w:p w14:paraId="06629F17">
            <w:pPr>
              <w:widowControl/>
              <w:spacing w:line="400" w:lineRule="exact"/>
              <w:jc w:val="left"/>
              <w:rPr>
                <w:rFonts w:hint="eastAsia" w:ascii="方正仿宋_GB2312" w:hAnsi="方正仿宋_GB2312" w:eastAsia="方正仿宋_GB2312" w:cs="方正仿宋_GB2312"/>
                <w:b w:val="0"/>
                <w:bCs/>
                <w:color w:val="auto"/>
                <w:sz w:val="32"/>
                <w:szCs w:val="32"/>
              </w:rPr>
            </w:pPr>
          </w:p>
        </w:tc>
        <w:tc>
          <w:tcPr>
            <w:tcW w:w="947" w:type="dxa"/>
            <w:tcBorders>
              <w:top w:val="single" w:color="auto" w:sz="4" w:space="0"/>
              <w:left w:val="single" w:color="auto" w:sz="4" w:space="0"/>
              <w:bottom w:val="single" w:color="auto" w:sz="4" w:space="0"/>
              <w:right w:val="single" w:color="auto" w:sz="4" w:space="0"/>
            </w:tcBorders>
            <w:vAlign w:val="center"/>
          </w:tcPr>
          <w:p w14:paraId="3D3CDE49">
            <w:pPr>
              <w:spacing w:after="160" w:line="400" w:lineRule="exact"/>
              <w:jc w:val="center"/>
              <w:rPr>
                <w:rFonts w:hint="eastAsia" w:ascii="方正仿宋_GB2312" w:hAnsi="方正仿宋_GB2312" w:eastAsia="方正仿宋_GB2312" w:cs="方正仿宋_GB2312"/>
                <w:b w:val="0"/>
                <w:bCs/>
                <w:color w:val="auto"/>
                <w:sz w:val="24"/>
                <w:lang w:eastAsia="zh-CN"/>
              </w:rPr>
            </w:pPr>
            <w:r>
              <w:rPr>
                <w:rFonts w:hint="eastAsia" w:ascii="方正仿宋_GB2312" w:hAnsi="方正仿宋_GB2312" w:eastAsia="方正仿宋_GB2312" w:cs="方正仿宋_GB2312"/>
                <w:b w:val="0"/>
                <w:bCs/>
                <w:color w:val="auto"/>
                <w:sz w:val="24"/>
                <w:lang w:val="en-US" w:eastAsia="zh-CN"/>
              </w:rPr>
              <w:t>4</w:t>
            </w:r>
          </w:p>
        </w:tc>
        <w:tc>
          <w:tcPr>
            <w:tcW w:w="947" w:type="dxa"/>
            <w:tcBorders>
              <w:top w:val="single" w:color="auto" w:sz="4" w:space="0"/>
              <w:left w:val="single" w:color="auto" w:sz="4" w:space="0"/>
              <w:bottom w:val="single" w:color="auto" w:sz="4" w:space="0"/>
              <w:right w:val="single" w:color="auto" w:sz="4" w:space="0"/>
            </w:tcBorders>
            <w:vAlign w:val="center"/>
          </w:tcPr>
          <w:p w14:paraId="7A2D21F2">
            <w:pPr>
              <w:spacing w:after="160"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内部管理规章制度及考核管理办法</w:t>
            </w:r>
          </w:p>
        </w:tc>
        <w:tc>
          <w:tcPr>
            <w:tcW w:w="947" w:type="dxa"/>
            <w:tcBorders>
              <w:top w:val="single" w:color="auto" w:sz="4" w:space="0"/>
              <w:left w:val="single" w:color="auto" w:sz="4" w:space="0"/>
              <w:bottom w:val="single" w:color="auto" w:sz="4" w:space="0"/>
              <w:right w:val="single" w:color="auto" w:sz="4" w:space="0"/>
            </w:tcBorders>
            <w:vAlign w:val="center"/>
          </w:tcPr>
          <w:p w14:paraId="795945D1">
            <w:pPr>
              <w:spacing w:after="160"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10</w:t>
            </w:r>
            <w:r>
              <w:rPr>
                <w:rFonts w:hint="eastAsia" w:ascii="方正仿宋_GB2312" w:hAnsi="方正仿宋_GB2312" w:eastAsia="方正仿宋_GB2312" w:cs="方正仿宋_GB2312"/>
                <w:b w:val="0"/>
                <w:bCs/>
                <w:color w:val="auto"/>
                <w:sz w:val="24"/>
              </w:rPr>
              <w:t>分</w:t>
            </w:r>
          </w:p>
        </w:tc>
        <w:tc>
          <w:tcPr>
            <w:tcW w:w="5760" w:type="dxa"/>
            <w:tcBorders>
              <w:top w:val="single" w:color="auto" w:sz="4" w:space="0"/>
              <w:left w:val="single" w:color="auto" w:sz="4" w:space="0"/>
              <w:bottom w:val="single" w:color="auto" w:sz="4" w:space="0"/>
              <w:right w:val="single" w:color="auto" w:sz="4" w:space="0"/>
            </w:tcBorders>
          </w:tcPr>
          <w:p w14:paraId="4C673E94">
            <w:pPr>
              <w:spacing w:before="72" w:beforeLines="30" w:line="360" w:lineRule="exact"/>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rPr>
              <w:t>评审内容：</w:t>
            </w:r>
          </w:p>
          <w:p w14:paraId="3DCD8168">
            <w:pPr>
              <w:spacing w:line="360" w:lineRule="exact"/>
              <w:ind w:firstLine="480" w:firstLineChars="200"/>
              <w:rPr>
                <w:rFonts w:hint="eastAsia" w:ascii="方正仿宋_GB2312" w:hAnsi="方正仿宋_GB2312" w:eastAsia="方正仿宋_GB2312" w:cs="方正仿宋_GB2312"/>
                <w:b w:val="0"/>
                <w:bCs/>
                <w:iCs/>
                <w:color w:val="auto"/>
                <w:sz w:val="24"/>
                <w:szCs w:val="24"/>
              </w:rPr>
            </w:pPr>
            <w:r>
              <w:rPr>
                <w:rFonts w:hint="eastAsia" w:ascii="方正仿宋_GB2312" w:hAnsi="方正仿宋_GB2312" w:eastAsia="方正仿宋_GB2312" w:cs="方正仿宋_GB2312"/>
                <w:b w:val="0"/>
                <w:bCs/>
                <w:iCs/>
                <w:color w:val="auto"/>
                <w:sz w:val="24"/>
                <w:szCs w:val="24"/>
              </w:rPr>
              <w:t>（1）管理规章制度、服务人员安全文明规范及服务档案管理制度比较，由评标委员会根据技术方案的完整性、合理性、可行性、稳定性较好的得</w:t>
            </w:r>
            <w:r>
              <w:rPr>
                <w:rFonts w:hint="eastAsia" w:ascii="方正仿宋_GB2312" w:hAnsi="方正仿宋_GB2312" w:eastAsia="方正仿宋_GB2312" w:cs="方正仿宋_GB2312"/>
                <w:b w:val="0"/>
                <w:bCs/>
                <w:iCs/>
                <w:color w:val="auto"/>
                <w:sz w:val="24"/>
                <w:szCs w:val="24"/>
                <w:lang w:val="en-US" w:eastAsia="zh-CN"/>
              </w:rPr>
              <w:t>5</w:t>
            </w:r>
            <w:r>
              <w:rPr>
                <w:rFonts w:hint="eastAsia" w:ascii="方正仿宋_GB2312" w:hAnsi="方正仿宋_GB2312" w:eastAsia="方正仿宋_GB2312" w:cs="方正仿宋_GB2312"/>
                <w:b w:val="0"/>
                <w:bCs/>
                <w:iCs/>
                <w:color w:val="auto"/>
                <w:sz w:val="24"/>
                <w:szCs w:val="24"/>
              </w:rPr>
              <w:t>分，完整性、合理性、可行性、稳定性一般的得</w:t>
            </w:r>
            <w:r>
              <w:rPr>
                <w:rFonts w:hint="eastAsia" w:ascii="方正仿宋_GB2312" w:hAnsi="方正仿宋_GB2312" w:eastAsia="方正仿宋_GB2312" w:cs="方正仿宋_GB2312"/>
                <w:b w:val="0"/>
                <w:bCs/>
                <w:iCs/>
                <w:color w:val="auto"/>
                <w:sz w:val="24"/>
                <w:szCs w:val="24"/>
                <w:lang w:val="en-US" w:eastAsia="zh-CN"/>
              </w:rPr>
              <w:t>2</w:t>
            </w:r>
            <w:r>
              <w:rPr>
                <w:rFonts w:hint="eastAsia" w:ascii="方正仿宋_GB2312" w:hAnsi="方正仿宋_GB2312" w:eastAsia="方正仿宋_GB2312" w:cs="方正仿宋_GB2312"/>
                <w:b w:val="0"/>
                <w:bCs/>
                <w:iCs/>
                <w:color w:val="auto"/>
                <w:sz w:val="24"/>
                <w:szCs w:val="24"/>
              </w:rPr>
              <w:t>分，完整性、合理性、可行性、稳定性较差的得1分；未提供或提供内容不符合要求的不得分。</w:t>
            </w:r>
          </w:p>
          <w:p w14:paraId="10D87BB8">
            <w:pPr>
              <w:spacing w:line="360" w:lineRule="exact"/>
              <w:ind w:firstLine="480" w:firstLineChars="200"/>
              <w:rPr>
                <w:rFonts w:hint="eastAsia" w:ascii="方正仿宋_GB2312" w:hAnsi="方正仿宋_GB2312" w:eastAsia="方正仿宋_GB2312" w:cs="方正仿宋_GB2312"/>
                <w:b w:val="0"/>
                <w:bCs/>
                <w:iCs/>
                <w:color w:val="auto"/>
                <w:sz w:val="24"/>
                <w:szCs w:val="24"/>
              </w:rPr>
            </w:pPr>
            <w:r>
              <w:rPr>
                <w:rFonts w:hint="eastAsia" w:ascii="方正仿宋_GB2312" w:hAnsi="方正仿宋_GB2312" w:eastAsia="方正仿宋_GB2312" w:cs="方正仿宋_GB2312"/>
                <w:b w:val="0"/>
                <w:bCs/>
                <w:iCs/>
                <w:color w:val="auto"/>
                <w:sz w:val="24"/>
                <w:szCs w:val="24"/>
              </w:rPr>
              <w:t>（2）服务人员考核制度及标准比较，由评标委员会根据技术方案的完整性、合理性、可行性、稳定性较好的得</w:t>
            </w:r>
            <w:r>
              <w:rPr>
                <w:rFonts w:hint="eastAsia" w:ascii="方正仿宋_GB2312" w:hAnsi="方正仿宋_GB2312" w:eastAsia="方正仿宋_GB2312" w:cs="方正仿宋_GB2312"/>
                <w:b w:val="0"/>
                <w:bCs/>
                <w:iCs/>
                <w:color w:val="auto"/>
                <w:sz w:val="24"/>
                <w:szCs w:val="24"/>
                <w:lang w:val="en-US" w:eastAsia="zh-CN"/>
              </w:rPr>
              <w:t>5</w:t>
            </w:r>
            <w:r>
              <w:rPr>
                <w:rFonts w:hint="eastAsia" w:ascii="方正仿宋_GB2312" w:hAnsi="方正仿宋_GB2312" w:eastAsia="方正仿宋_GB2312" w:cs="方正仿宋_GB2312"/>
                <w:b w:val="0"/>
                <w:bCs/>
                <w:iCs/>
                <w:color w:val="auto"/>
                <w:sz w:val="24"/>
                <w:szCs w:val="24"/>
              </w:rPr>
              <w:t>分，完整性、合理性、可行性、稳定性一般的得</w:t>
            </w:r>
            <w:r>
              <w:rPr>
                <w:rFonts w:hint="eastAsia" w:ascii="方正仿宋_GB2312" w:hAnsi="方正仿宋_GB2312" w:eastAsia="方正仿宋_GB2312" w:cs="方正仿宋_GB2312"/>
                <w:b w:val="0"/>
                <w:bCs/>
                <w:iCs/>
                <w:color w:val="auto"/>
                <w:sz w:val="24"/>
                <w:szCs w:val="24"/>
                <w:lang w:val="en-US" w:eastAsia="zh-CN"/>
              </w:rPr>
              <w:t>2</w:t>
            </w:r>
            <w:r>
              <w:rPr>
                <w:rFonts w:hint="eastAsia" w:ascii="方正仿宋_GB2312" w:hAnsi="方正仿宋_GB2312" w:eastAsia="方正仿宋_GB2312" w:cs="方正仿宋_GB2312"/>
                <w:b w:val="0"/>
                <w:bCs/>
                <w:iCs/>
                <w:color w:val="auto"/>
                <w:sz w:val="24"/>
                <w:szCs w:val="24"/>
              </w:rPr>
              <w:t>分，完整性、合理性、可行性、稳定性较差的得1分；未提供或提供内容不符合要求的不得分。</w:t>
            </w:r>
          </w:p>
          <w:p w14:paraId="7E2BEA86">
            <w:pPr>
              <w:spacing w:line="360" w:lineRule="exact"/>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iCs/>
                <w:color w:val="auto"/>
                <w:sz w:val="24"/>
                <w:szCs w:val="24"/>
              </w:rPr>
              <w:t>评审依据：投标人提供的内部管理规章制度及考核管理办法。</w:t>
            </w:r>
          </w:p>
        </w:tc>
      </w:tr>
      <w:tr w14:paraId="6048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4" w:hRule="atLeast"/>
          <w:jc w:val="center"/>
        </w:trPr>
        <w:tc>
          <w:tcPr>
            <w:tcW w:w="830" w:type="dxa"/>
            <w:tcBorders>
              <w:left w:val="single" w:color="auto" w:sz="4" w:space="0"/>
              <w:right w:val="single" w:color="auto" w:sz="4" w:space="0"/>
            </w:tcBorders>
            <w:vAlign w:val="center"/>
          </w:tcPr>
          <w:p w14:paraId="688DB479">
            <w:pPr>
              <w:widowControl/>
              <w:spacing w:line="400" w:lineRule="exact"/>
              <w:jc w:val="left"/>
              <w:rPr>
                <w:rFonts w:hint="eastAsia" w:ascii="方正仿宋_GB2312" w:hAnsi="方正仿宋_GB2312" w:eastAsia="方正仿宋_GB2312" w:cs="方正仿宋_GB2312"/>
                <w:b w:val="0"/>
                <w:bCs/>
                <w:color w:val="auto"/>
                <w:sz w:val="32"/>
                <w:szCs w:val="32"/>
              </w:rPr>
            </w:pPr>
          </w:p>
        </w:tc>
        <w:tc>
          <w:tcPr>
            <w:tcW w:w="947" w:type="dxa"/>
            <w:tcBorders>
              <w:top w:val="single" w:color="auto" w:sz="4" w:space="0"/>
              <w:left w:val="single" w:color="auto" w:sz="4" w:space="0"/>
              <w:bottom w:val="single" w:color="auto" w:sz="4" w:space="0"/>
              <w:right w:val="single" w:color="auto" w:sz="4" w:space="0"/>
            </w:tcBorders>
            <w:vAlign w:val="center"/>
          </w:tcPr>
          <w:p w14:paraId="2EBA25BA">
            <w:pPr>
              <w:spacing w:after="160" w:line="400" w:lineRule="exact"/>
              <w:jc w:val="center"/>
              <w:rPr>
                <w:rFonts w:hint="eastAsia" w:ascii="方正仿宋_GB2312" w:hAnsi="方正仿宋_GB2312" w:eastAsia="方正仿宋_GB2312" w:cs="方正仿宋_GB2312"/>
                <w:b w:val="0"/>
                <w:bCs/>
                <w:color w:val="auto"/>
                <w:sz w:val="24"/>
                <w:lang w:val="en-US" w:eastAsia="zh-CN"/>
              </w:rPr>
            </w:pPr>
            <w:r>
              <w:rPr>
                <w:rFonts w:hint="eastAsia" w:ascii="方正仿宋_GB2312" w:hAnsi="方正仿宋_GB2312" w:eastAsia="方正仿宋_GB2312" w:cs="方正仿宋_GB2312"/>
                <w:b w:val="0"/>
                <w:bCs/>
                <w:color w:val="auto"/>
                <w:sz w:val="24"/>
                <w:lang w:val="en-US" w:eastAsia="zh-CN"/>
              </w:rPr>
              <w:t>5</w:t>
            </w:r>
          </w:p>
        </w:tc>
        <w:tc>
          <w:tcPr>
            <w:tcW w:w="947" w:type="dxa"/>
            <w:tcBorders>
              <w:top w:val="single" w:color="auto" w:sz="4" w:space="0"/>
              <w:left w:val="single" w:color="auto" w:sz="4" w:space="0"/>
              <w:bottom w:val="single" w:color="auto" w:sz="4" w:space="0"/>
              <w:right w:val="single" w:color="auto" w:sz="4" w:space="0"/>
            </w:tcBorders>
            <w:vAlign w:val="center"/>
          </w:tcPr>
          <w:p w14:paraId="110FBA20">
            <w:pPr>
              <w:spacing w:after="160"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lang w:val="en-US" w:eastAsia="zh-CN"/>
              </w:rPr>
              <w:t>综合物业管理方案比较</w:t>
            </w:r>
          </w:p>
        </w:tc>
        <w:tc>
          <w:tcPr>
            <w:tcW w:w="947" w:type="dxa"/>
            <w:tcBorders>
              <w:top w:val="single" w:color="auto" w:sz="4" w:space="0"/>
              <w:left w:val="single" w:color="auto" w:sz="4" w:space="0"/>
              <w:bottom w:val="single" w:color="auto" w:sz="4" w:space="0"/>
              <w:right w:val="single" w:color="auto" w:sz="4" w:space="0"/>
            </w:tcBorders>
            <w:vAlign w:val="center"/>
          </w:tcPr>
          <w:p w14:paraId="5D3E6A3B">
            <w:pPr>
              <w:spacing w:after="160" w:line="400" w:lineRule="exact"/>
              <w:jc w:val="center"/>
              <w:rPr>
                <w:rFonts w:hint="eastAsia" w:ascii="方正仿宋_GB2312" w:hAnsi="方正仿宋_GB2312" w:eastAsia="方正仿宋_GB2312" w:cs="方正仿宋_GB2312"/>
                <w:b w:val="0"/>
                <w:bCs/>
                <w:color w:val="auto"/>
                <w:sz w:val="24"/>
                <w:lang w:val="en-US" w:eastAsia="zh-CN"/>
              </w:rPr>
            </w:pPr>
            <w:r>
              <w:rPr>
                <w:rFonts w:hint="eastAsia" w:ascii="方正仿宋_GB2312" w:hAnsi="方正仿宋_GB2312" w:eastAsia="方正仿宋_GB2312" w:cs="方正仿宋_GB2312"/>
                <w:b w:val="0"/>
                <w:bCs/>
                <w:color w:val="auto"/>
                <w:sz w:val="24"/>
                <w:lang w:val="en-US" w:eastAsia="zh-CN"/>
              </w:rPr>
              <w:t>30分</w:t>
            </w:r>
          </w:p>
        </w:tc>
        <w:tc>
          <w:tcPr>
            <w:tcW w:w="5760" w:type="dxa"/>
            <w:tcBorders>
              <w:top w:val="single" w:color="auto" w:sz="4" w:space="0"/>
              <w:left w:val="single" w:color="auto" w:sz="4" w:space="0"/>
              <w:bottom w:val="single" w:color="auto" w:sz="4" w:space="0"/>
              <w:right w:val="single" w:color="auto" w:sz="4" w:space="0"/>
            </w:tcBorders>
          </w:tcPr>
          <w:p w14:paraId="7C693126">
            <w:pPr>
              <w:spacing w:line="360" w:lineRule="exact"/>
              <w:rPr>
                <w:rFonts w:hint="eastAsia" w:ascii="方正仿宋_GB2312" w:hAnsi="方正仿宋_GB2312" w:eastAsia="方正仿宋_GB2312" w:cs="方正仿宋_GB2312"/>
                <w:b w:val="0"/>
                <w:bCs/>
                <w:color w:val="auto"/>
                <w:sz w:val="24"/>
                <w:szCs w:val="24"/>
                <w:lang w:eastAsia="zh-CN"/>
              </w:rPr>
            </w:pPr>
            <w:r>
              <w:rPr>
                <w:rFonts w:hint="eastAsia" w:ascii="方正仿宋_GB2312" w:hAnsi="方正仿宋_GB2312" w:eastAsia="方正仿宋_GB2312" w:cs="方正仿宋_GB2312"/>
                <w:b w:val="0"/>
                <w:bCs/>
                <w:color w:val="auto"/>
                <w:sz w:val="24"/>
                <w:szCs w:val="24"/>
              </w:rPr>
              <w:t>评审内容</w:t>
            </w:r>
            <w:r>
              <w:rPr>
                <w:rFonts w:hint="eastAsia" w:ascii="方正仿宋_GB2312" w:hAnsi="方正仿宋_GB2312" w:eastAsia="方正仿宋_GB2312" w:cs="方正仿宋_GB2312"/>
                <w:b w:val="0"/>
                <w:bCs/>
                <w:color w:val="auto"/>
                <w:sz w:val="24"/>
                <w:szCs w:val="24"/>
                <w:lang w:eastAsia="zh-CN"/>
              </w:rPr>
              <w:t>：</w:t>
            </w:r>
          </w:p>
          <w:p w14:paraId="6D30C4E5">
            <w:pPr>
              <w:spacing w:line="360" w:lineRule="exact"/>
              <w:ind w:firstLine="480" w:firstLineChars="200"/>
              <w:rPr>
                <w:rFonts w:hint="eastAsia" w:ascii="方正仿宋_GB2312" w:hAnsi="方正仿宋_GB2312" w:eastAsia="方正仿宋_GB2312" w:cs="方正仿宋_GB2312"/>
                <w:b w:val="0"/>
                <w:bCs/>
                <w:iCs/>
                <w:color w:val="auto"/>
                <w:sz w:val="24"/>
                <w:szCs w:val="24"/>
              </w:rPr>
            </w:pPr>
            <w:r>
              <w:rPr>
                <w:rFonts w:hint="eastAsia" w:ascii="方正仿宋_GB2312" w:hAnsi="方正仿宋_GB2312" w:eastAsia="方正仿宋_GB2312" w:cs="方正仿宋_GB2312"/>
                <w:b w:val="0"/>
                <w:bCs/>
                <w:iCs/>
                <w:color w:val="auto"/>
                <w:sz w:val="24"/>
                <w:szCs w:val="24"/>
              </w:rPr>
              <w:t>（1）保安组织实施方案比较：安全保卫管理制度完善、安全保卫档案管理制度、安全文明措施、24小时保安计划、110联动抢险处理预案等。方案完整、程序规范、责任清晰、符合本小区实际情况、具有可操作性、措施有效扎实的得</w:t>
            </w:r>
            <w:r>
              <w:rPr>
                <w:rFonts w:hint="eastAsia" w:ascii="方正仿宋_GB2312" w:hAnsi="方正仿宋_GB2312" w:eastAsia="方正仿宋_GB2312" w:cs="方正仿宋_GB2312"/>
                <w:b w:val="0"/>
                <w:bCs/>
                <w:iCs/>
                <w:color w:val="auto"/>
                <w:sz w:val="24"/>
                <w:szCs w:val="24"/>
                <w:lang w:val="en-US" w:eastAsia="zh-CN"/>
              </w:rPr>
              <w:t>6</w:t>
            </w:r>
            <w:r>
              <w:rPr>
                <w:rFonts w:hint="eastAsia" w:ascii="方正仿宋_GB2312" w:hAnsi="方正仿宋_GB2312" w:eastAsia="方正仿宋_GB2312" w:cs="方正仿宋_GB2312"/>
                <w:b w:val="0"/>
                <w:bCs/>
                <w:iCs/>
                <w:color w:val="auto"/>
                <w:sz w:val="24"/>
                <w:szCs w:val="24"/>
              </w:rPr>
              <w:t>分；方案较完整、程序较规范、明确管理责任、基本符合本小区情况具有一定的可行性的得</w:t>
            </w:r>
            <w:r>
              <w:rPr>
                <w:rFonts w:hint="eastAsia" w:ascii="方正仿宋_GB2312" w:hAnsi="方正仿宋_GB2312" w:eastAsia="方正仿宋_GB2312" w:cs="方正仿宋_GB2312"/>
                <w:b w:val="0"/>
                <w:bCs/>
                <w:iCs/>
                <w:color w:val="auto"/>
                <w:sz w:val="24"/>
                <w:szCs w:val="24"/>
                <w:lang w:val="en-US" w:eastAsia="zh-CN"/>
              </w:rPr>
              <w:t>3</w:t>
            </w:r>
            <w:r>
              <w:rPr>
                <w:rFonts w:hint="eastAsia" w:ascii="方正仿宋_GB2312" w:hAnsi="方正仿宋_GB2312" w:eastAsia="方正仿宋_GB2312" w:cs="方正仿宋_GB2312"/>
                <w:b w:val="0"/>
                <w:bCs/>
                <w:iCs/>
                <w:color w:val="auto"/>
                <w:sz w:val="24"/>
                <w:szCs w:val="24"/>
              </w:rPr>
              <w:t>分；方案不甚完整、程序较混乱、可行性较差的得1分；未提供或提供内容不符合要求的不得分。</w:t>
            </w:r>
          </w:p>
          <w:p w14:paraId="215848FB">
            <w:pPr>
              <w:spacing w:line="360" w:lineRule="exact"/>
              <w:ind w:firstLine="480" w:firstLineChars="200"/>
              <w:rPr>
                <w:rFonts w:hint="eastAsia" w:ascii="方正仿宋_GB2312" w:hAnsi="方正仿宋_GB2312" w:eastAsia="方正仿宋_GB2312" w:cs="方正仿宋_GB2312"/>
                <w:b w:val="0"/>
                <w:bCs/>
                <w:iCs/>
                <w:color w:val="auto"/>
                <w:sz w:val="24"/>
                <w:szCs w:val="24"/>
              </w:rPr>
            </w:pPr>
            <w:r>
              <w:rPr>
                <w:rFonts w:hint="eastAsia" w:ascii="方正仿宋_GB2312" w:hAnsi="方正仿宋_GB2312" w:eastAsia="方正仿宋_GB2312" w:cs="方正仿宋_GB2312"/>
                <w:b w:val="0"/>
                <w:bCs/>
                <w:iCs/>
                <w:color w:val="auto"/>
                <w:sz w:val="24"/>
                <w:szCs w:val="24"/>
              </w:rPr>
              <w:t>（2）保洁管理方案比较：包括保洁服务意识要求；环境管理总体指标要求；各区域各设施的清洁方案；工具与设备的使用与保养；保洁工作中的安全防护措施等。方案完整、程序规范、责任清晰、符合本小区实际情况、具有可操作性、措施有效扎实的得</w:t>
            </w:r>
            <w:r>
              <w:rPr>
                <w:rFonts w:hint="eastAsia" w:ascii="方正仿宋_GB2312" w:hAnsi="方正仿宋_GB2312" w:eastAsia="方正仿宋_GB2312" w:cs="方正仿宋_GB2312"/>
                <w:b w:val="0"/>
                <w:bCs/>
                <w:iCs/>
                <w:color w:val="auto"/>
                <w:sz w:val="24"/>
                <w:szCs w:val="24"/>
                <w:lang w:val="en-US" w:eastAsia="zh-CN"/>
              </w:rPr>
              <w:t>6</w:t>
            </w:r>
            <w:r>
              <w:rPr>
                <w:rFonts w:hint="eastAsia" w:ascii="方正仿宋_GB2312" w:hAnsi="方正仿宋_GB2312" w:eastAsia="方正仿宋_GB2312" w:cs="方正仿宋_GB2312"/>
                <w:b w:val="0"/>
                <w:bCs/>
                <w:iCs/>
                <w:color w:val="auto"/>
                <w:sz w:val="24"/>
                <w:szCs w:val="24"/>
              </w:rPr>
              <w:t>分；方案较完整、程序较规范、明确管理责任、基本符合本小区情况具有一定的可行性的得</w:t>
            </w:r>
            <w:r>
              <w:rPr>
                <w:rFonts w:hint="eastAsia" w:ascii="方正仿宋_GB2312" w:hAnsi="方正仿宋_GB2312" w:eastAsia="方正仿宋_GB2312" w:cs="方正仿宋_GB2312"/>
                <w:b w:val="0"/>
                <w:bCs/>
                <w:iCs/>
                <w:color w:val="auto"/>
                <w:sz w:val="24"/>
                <w:szCs w:val="24"/>
                <w:lang w:val="en-US" w:eastAsia="zh-CN"/>
              </w:rPr>
              <w:t>3</w:t>
            </w:r>
            <w:r>
              <w:rPr>
                <w:rFonts w:hint="eastAsia" w:ascii="方正仿宋_GB2312" w:hAnsi="方正仿宋_GB2312" w:eastAsia="方正仿宋_GB2312" w:cs="方正仿宋_GB2312"/>
                <w:b w:val="0"/>
                <w:bCs/>
                <w:iCs/>
                <w:color w:val="auto"/>
                <w:sz w:val="24"/>
                <w:szCs w:val="24"/>
              </w:rPr>
              <w:t>分；方案不甚完整、程序较混乱、可行性较差的得1分；未提供或提供内容不符合要求的不得分。</w:t>
            </w:r>
          </w:p>
          <w:p w14:paraId="23AD329B">
            <w:pPr>
              <w:spacing w:line="360" w:lineRule="exact"/>
              <w:ind w:firstLine="480" w:firstLineChars="200"/>
              <w:rPr>
                <w:rFonts w:hint="eastAsia" w:ascii="方正仿宋_GB2312" w:hAnsi="方正仿宋_GB2312" w:eastAsia="方正仿宋_GB2312" w:cs="方正仿宋_GB2312"/>
                <w:b w:val="0"/>
                <w:bCs/>
                <w:iCs/>
                <w:color w:val="auto"/>
                <w:sz w:val="24"/>
                <w:szCs w:val="24"/>
              </w:rPr>
            </w:pPr>
            <w:r>
              <w:rPr>
                <w:rFonts w:hint="eastAsia" w:ascii="方正仿宋_GB2312" w:hAnsi="方正仿宋_GB2312" w:eastAsia="方正仿宋_GB2312" w:cs="方正仿宋_GB2312"/>
                <w:b w:val="0"/>
                <w:bCs/>
                <w:iCs/>
                <w:color w:val="auto"/>
                <w:sz w:val="24"/>
                <w:szCs w:val="24"/>
              </w:rPr>
              <w:t>（3）工程设备维保服务方案比较：方案完整、程序规范、责任清晰、符合本小区实际情况、具有可操作性、措施有效扎实的得</w:t>
            </w:r>
            <w:r>
              <w:rPr>
                <w:rFonts w:hint="eastAsia" w:ascii="方正仿宋_GB2312" w:hAnsi="方正仿宋_GB2312" w:eastAsia="方正仿宋_GB2312" w:cs="方正仿宋_GB2312"/>
                <w:b w:val="0"/>
                <w:bCs/>
                <w:iCs/>
                <w:color w:val="auto"/>
                <w:sz w:val="24"/>
                <w:szCs w:val="24"/>
                <w:lang w:val="en-US" w:eastAsia="zh-CN"/>
              </w:rPr>
              <w:t>6</w:t>
            </w:r>
            <w:r>
              <w:rPr>
                <w:rFonts w:hint="eastAsia" w:ascii="方正仿宋_GB2312" w:hAnsi="方正仿宋_GB2312" w:eastAsia="方正仿宋_GB2312" w:cs="方正仿宋_GB2312"/>
                <w:b w:val="0"/>
                <w:bCs/>
                <w:iCs/>
                <w:color w:val="auto"/>
                <w:sz w:val="24"/>
                <w:szCs w:val="24"/>
              </w:rPr>
              <w:t>分；方案较完整、程序较规范、明确管理责任、基本符合本小区情况具有一定的可行性的得</w:t>
            </w:r>
            <w:r>
              <w:rPr>
                <w:rFonts w:hint="eastAsia" w:ascii="方正仿宋_GB2312" w:hAnsi="方正仿宋_GB2312" w:eastAsia="方正仿宋_GB2312" w:cs="方正仿宋_GB2312"/>
                <w:b w:val="0"/>
                <w:bCs/>
                <w:iCs/>
                <w:color w:val="auto"/>
                <w:sz w:val="24"/>
                <w:szCs w:val="24"/>
                <w:lang w:val="en-US" w:eastAsia="zh-CN"/>
              </w:rPr>
              <w:t>3</w:t>
            </w:r>
            <w:r>
              <w:rPr>
                <w:rFonts w:hint="eastAsia" w:ascii="方正仿宋_GB2312" w:hAnsi="方正仿宋_GB2312" w:eastAsia="方正仿宋_GB2312" w:cs="方正仿宋_GB2312"/>
                <w:b w:val="0"/>
                <w:bCs/>
                <w:iCs/>
                <w:color w:val="auto"/>
                <w:sz w:val="24"/>
                <w:szCs w:val="24"/>
              </w:rPr>
              <w:t>分；方案不甚完整、程序较混乱、可行性较差的得1分；未提供或提供内容不符合要求的不得分。</w:t>
            </w:r>
          </w:p>
          <w:p w14:paraId="71C403C4">
            <w:pPr>
              <w:spacing w:line="360" w:lineRule="exact"/>
              <w:ind w:firstLine="480" w:firstLineChars="200"/>
              <w:rPr>
                <w:rFonts w:hint="eastAsia" w:ascii="方正仿宋_GB2312" w:hAnsi="方正仿宋_GB2312" w:eastAsia="方正仿宋_GB2312" w:cs="方正仿宋_GB2312"/>
                <w:b w:val="0"/>
                <w:bCs/>
                <w:iCs/>
                <w:color w:val="auto"/>
                <w:sz w:val="24"/>
                <w:szCs w:val="24"/>
              </w:rPr>
            </w:pPr>
            <w:r>
              <w:rPr>
                <w:rFonts w:hint="eastAsia" w:ascii="方正仿宋_GB2312" w:hAnsi="方正仿宋_GB2312" w:eastAsia="方正仿宋_GB2312" w:cs="方正仿宋_GB2312"/>
                <w:b w:val="0"/>
                <w:bCs/>
                <w:iCs/>
                <w:color w:val="auto"/>
                <w:sz w:val="24"/>
                <w:szCs w:val="24"/>
              </w:rPr>
              <w:t>（4）管家服务方案比较：可提供管家式服务。方案完整、程序规范、责任清晰、符合本小区实际情况、具有可操作性、措施有效扎实的得</w:t>
            </w:r>
            <w:r>
              <w:rPr>
                <w:rFonts w:hint="eastAsia" w:ascii="方正仿宋_GB2312" w:hAnsi="方正仿宋_GB2312" w:eastAsia="方正仿宋_GB2312" w:cs="方正仿宋_GB2312"/>
                <w:b w:val="0"/>
                <w:bCs/>
                <w:iCs/>
                <w:color w:val="auto"/>
                <w:sz w:val="24"/>
                <w:szCs w:val="24"/>
                <w:lang w:val="en-US" w:eastAsia="zh-CN"/>
              </w:rPr>
              <w:t>6</w:t>
            </w:r>
            <w:r>
              <w:rPr>
                <w:rFonts w:hint="eastAsia" w:ascii="方正仿宋_GB2312" w:hAnsi="方正仿宋_GB2312" w:eastAsia="方正仿宋_GB2312" w:cs="方正仿宋_GB2312"/>
                <w:b w:val="0"/>
                <w:bCs/>
                <w:iCs/>
                <w:color w:val="auto"/>
                <w:sz w:val="24"/>
                <w:szCs w:val="24"/>
              </w:rPr>
              <w:t>分；方案较完整、程序较规范、明确管理责任、基本符合本小区情况具有一定的可行性的得</w:t>
            </w:r>
            <w:r>
              <w:rPr>
                <w:rFonts w:hint="eastAsia" w:ascii="方正仿宋_GB2312" w:hAnsi="方正仿宋_GB2312" w:eastAsia="方正仿宋_GB2312" w:cs="方正仿宋_GB2312"/>
                <w:b w:val="0"/>
                <w:bCs/>
                <w:iCs/>
                <w:color w:val="auto"/>
                <w:sz w:val="24"/>
                <w:szCs w:val="24"/>
                <w:lang w:val="en-US" w:eastAsia="zh-CN"/>
              </w:rPr>
              <w:t>3分</w:t>
            </w:r>
            <w:r>
              <w:rPr>
                <w:rFonts w:hint="eastAsia" w:ascii="方正仿宋_GB2312" w:hAnsi="方正仿宋_GB2312" w:eastAsia="方正仿宋_GB2312" w:cs="方正仿宋_GB2312"/>
                <w:b w:val="0"/>
                <w:bCs/>
                <w:iCs/>
                <w:color w:val="auto"/>
                <w:sz w:val="24"/>
                <w:szCs w:val="24"/>
              </w:rPr>
              <w:t>；方案不甚完整、程序较混乱、可行性较差的得1分；未提供或提供内容不符合要求的不得分。</w:t>
            </w:r>
          </w:p>
          <w:p w14:paraId="496FEE52">
            <w:pPr>
              <w:spacing w:line="360" w:lineRule="exact"/>
              <w:ind w:firstLine="480" w:firstLineChars="200"/>
              <w:rPr>
                <w:rFonts w:hint="eastAsia" w:ascii="方正仿宋_GB2312" w:hAnsi="方正仿宋_GB2312" w:eastAsia="方正仿宋_GB2312" w:cs="方正仿宋_GB2312"/>
                <w:b w:val="0"/>
                <w:bCs/>
                <w:iCs/>
                <w:color w:val="auto"/>
                <w:sz w:val="24"/>
                <w:szCs w:val="24"/>
              </w:rPr>
            </w:pPr>
            <w:r>
              <w:rPr>
                <w:rFonts w:hint="eastAsia" w:ascii="方正仿宋_GB2312" w:hAnsi="方正仿宋_GB2312" w:eastAsia="方正仿宋_GB2312" w:cs="方正仿宋_GB2312"/>
                <w:b w:val="0"/>
                <w:bCs/>
                <w:iCs/>
                <w:color w:val="auto"/>
                <w:sz w:val="24"/>
                <w:szCs w:val="24"/>
              </w:rPr>
              <w:t>（5）绿化设施保养服务方案比较：包括绿化养护服务意识要求；环境管理总体指标要求；各区域各设施的养护方案；工具与设备的使用与保养等。方案完整、程序规范、责任清晰、符合本小区实际情况、具有可操作性、措施有效扎实的得</w:t>
            </w:r>
            <w:r>
              <w:rPr>
                <w:rFonts w:hint="eastAsia" w:ascii="方正仿宋_GB2312" w:hAnsi="方正仿宋_GB2312" w:eastAsia="方正仿宋_GB2312" w:cs="方正仿宋_GB2312"/>
                <w:b w:val="0"/>
                <w:bCs/>
                <w:iCs/>
                <w:color w:val="auto"/>
                <w:sz w:val="24"/>
                <w:szCs w:val="24"/>
                <w:lang w:val="en-US" w:eastAsia="zh-CN"/>
              </w:rPr>
              <w:t>6</w:t>
            </w:r>
            <w:r>
              <w:rPr>
                <w:rFonts w:hint="eastAsia" w:ascii="方正仿宋_GB2312" w:hAnsi="方正仿宋_GB2312" w:eastAsia="方正仿宋_GB2312" w:cs="方正仿宋_GB2312"/>
                <w:b w:val="0"/>
                <w:bCs/>
                <w:iCs/>
                <w:color w:val="auto"/>
                <w:sz w:val="24"/>
                <w:szCs w:val="24"/>
              </w:rPr>
              <w:t>分；方案较完整、程序较规范、明确管理责任、基本符合本小区情况具有一定的可行性的得</w:t>
            </w:r>
            <w:r>
              <w:rPr>
                <w:rFonts w:hint="eastAsia" w:ascii="方正仿宋_GB2312" w:hAnsi="方正仿宋_GB2312" w:eastAsia="方正仿宋_GB2312" w:cs="方正仿宋_GB2312"/>
                <w:b w:val="0"/>
                <w:bCs/>
                <w:iCs/>
                <w:color w:val="auto"/>
                <w:sz w:val="24"/>
                <w:szCs w:val="24"/>
                <w:lang w:val="en-US" w:eastAsia="zh-CN"/>
              </w:rPr>
              <w:t>3</w:t>
            </w:r>
            <w:r>
              <w:rPr>
                <w:rFonts w:hint="eastAsia" w:ascii="方正仿宋_GB2312" w:hAnsi="方正仿宋_GB2312" w:eastAsia="方正仿宋_GB2312" w:cs="方正仿宋_GB2312"/>
                <w:b w:val="0"/>
                <w:bCs/>
                <w:iCs/>
                <w:color w:val="auto"/>
                <w:sz w:val="24"/>
                <w:szCs w:val="24"/>
              </w:rPr>
              <w:t>分；方案不甚完整、程序较混乱、可行性较差的得1分；未提供或提供内容不符合要求的不得分。</w:t>
            </w:r>
          </w:p>
          <w:p w14:paraId="3D57D138">
            <w:pPr>
              <w:spacing w:line="360" w:lineRule="exact"/>
              <w:rPr>
                <w:rFonts w:hint="eastAsia" w:ascii="方正仿宋_GB2312" w:hAnsi="方正仿宋_GB2312" w:eastAsia="方正仿宋_GB2312" w:cs="方正仿宋_GB2312"/>
                <w:b w:val="0"/>
                <w:bCs/>
                <w:iCs/>
                <w:color w:val="auto"/>
                <w:sz w:val="24"/>
                <w:szCs w:val="24"/>
              </w:rPr>
            </w:pPr>
            <w:r>
              <w:rPr>
                <w:rFonts w:hint="eastAsia" w:ascii="方正仿宋_GB2312" w:hAnsi="方正仿宋_GB2312" w:eastAsia="方正仿宋_GB2312" w:cs="方正仿宋_GB2312"/>
                <w:b w:val="0"/>
                <w:bCs/>
                <w:iCs/>
                <w:color w:val="auto"/>
                <w:sz w:val="24"/>
                <w:szCs w:val="24"/>
              </w:rPr>
              <w:t>评审依据：投标人提供的综合物业管理方案</w:t>
            </w:r>
          </w:p>
        </w:tc>
      </w:tr>
      <w:tr w14:paraId="18E4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30" w:type="dxa"/>
            <w:tcBorders>
              <w:left w:val="single" w:color="auto" w:sz="4" w:space="0"/>
              <w:right w:val="single" w:color="auto" w:sz="4" w:space="0"/>
            </w:tcBorders>
            <w:vAlign w:val="center"/>
          </w:tcPr>
          <w:p w14:paraId="3EC211BA">
            <w:pPr>
              <w:widowControl/>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32"/>
                <w:szCs w:val="32"/>
              </w:rPr>
              <w:t>3</w:t>
            </w:r>
          </w:p>
        </w:tc>
        <w:tc>
          <w:tcPr>
            <w:tcW w:w="2841" w:type="dxa"/>
            <w:gridSpan w:val="3"/>
            <w:tcBorders>
              <w:top w:val="single" w:color="auto" w:sz="4" w:space="0"/>
              <w:left w:val="single" w:color="auto" w:sz="4" w:space="0"/>
              <w:bottom w:val="single" w:color="auto" w:sz="4" w:space="0"/>
              <w:right w:val="single" w:color="auto" w:sz="4" w:space="0"/>
            </w:tcBorders>
            <w:vAlign w:val="center"/>
          </w:tcPr>
          <w:p w14:paraId="28B3A8AB">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商务部分</w:t>
            </w:r>
          </w:p>
        </w:tc>
        <w:tc>
          <w:tcPr>
            <w:tcW w:w="5760" w:type="dxa"/>
            <w:tcBorders>
              <w:top w:val="single" w:color="auto" w:sz="4" w:space="0"/>
              <w:left w:val="single" w:color="auto" w:sz="4" w:space="0"/>
              <w:bottom w:val="single" w:color="auto" w:sz="4" w:space="0"/>
              <w:right w:val="single" w:color="auto" w:sz="4" w:space="0"/>
            </w:tcBorders>
            <w:vAlign w:val="center"/>
          </w:tcPr>
          <w:p w14:paraId="0DE435A5">
            <w:pPr>
              <w:spacing w:line="360" w:lineRule="exact"/>
              <w:jc w:val="center"/>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rPr>
              <w:t>8分</w:t>
            </w:r>
          </w:p>
        </w:tc>
      </w:tr>
      <w:tr w14:paraId="24CC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30" w:type="dxa"/>
            <w:tcBorders>
              <w:left w:val="single" w:color="auto" w:sz="4" w:space="0"/>
              <w:right w:val="single" w:color="auto" w:sz="4" w:space="0"/>
            </w:tcBorders>
            <w:vAlign w:val="center"/>
          </w:tcPr>
          <w:p w14:paraId="4424F91A">
            <w:pPr>
              <w:widowControl/>
              <w:spacing w:line="400" w:lineRule="exact"/>
              <w:jc w:val="center"/>
              <w:rPr>
                <w:rFonts w:hint="eastAsia" w:ascii="方正仿宋_GB2312" w:hAnsi="方正仿宋_GB2312" w:eastAsia="方正仿宋_GB2312" w:cs="方正仿宋_GB2312"/>
                <w:b w:val="0"/>
                <w:bCs/>
                <w:color w:val="auto"/>
                <w:sz w:val="24"/>
              </w:rPr>
            </w:pPr>
          </w:p>
        </w:tc>
        <w:tc>
          <w:tcPr>
            <w:tcW w:w="947" w:type="dxa"/>
            <w:tcBorders>
              <w:top w:val="single" w:color="auto" w:sz="4" w:space="0"/>
              <w:left w:val="single" w:color="auto" w:sz="4" w:space="0"/>
              <w:bottom w:val="single" w:color="auto" w:sz="4" w:space="0"/>
              <w:right w:val="single" w:color="auto" w:sz="4" w:space="0"/>
            </w:tcBorders>
            <w:vAlign w:val="center"/>
          </w:tcPr>
          <w:p w14:paraId="78AB5B08">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行号</w:t>
            </w:r>
          </w:p>
        </w:tc>
        <w:tc>
          <w:tcPr>
            <w:tcW w:w="947" w:type="dxa"/>
            <w:tcBorders>
              <w:top w:val="single" w:color="auto" w:sz="4" w:space="0"/>
              <w:left w:val="single" w:color="auto" w:sz="4" w:space="0"/>
              <w:bottom w:val="single" w:color="auto" w:sz="4" w:space="0"/>
              <w:right w:val="single" w:color="auto" w:sz="4" w:space="0"/>
            </w:tcBorders>
            <w:vAlign w:val="center"/>
          </w:tcPr>
          <w:p w14:paraId="111BA6E7">
            <w:pPr>
              <w:spacing w:line="400" w:lineRule="exact"/>
              <w:ind w:left="1680" w:hanging="1680" w:hangingChars="700"/>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内容</w:t>
            </w:r>
          </w:p>
        </w:tc>
        <w:tc>
          <w:tcPr>
            <w:tcW w:w="947" w:type="dxa"/>
            <w:tcBorders>
              <w:top w:val="single" w:color="auto" w:sz="4" w:space="0"/>
              <w:left w:val="single" w:color="auto" w:sz="4" w:space="0"/>
              <w:bottom w:val="single" w:color="auto" w:sz="4" w:space="0"/>
              <w:right w:val="single" w:color="auto" w:sz="4" w:space="0"/>
            </w:tcBorders>
            <w:vAlign w:val="center"/>
          </w:tcPr>
          <w:p w14:paraId="63457245">
            <w:pPr>
              <w:spacing w:line="400" w:lineRule="exact"/>
              <w:ind w:left="1680" w:hanging="1680" w:hangingChars="700"/>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分值</w:t>
            </w:r>
          </w:p>
        </w:tc>
        <w:tc>
          <w:tcPr>
            <w:tcW w:w="5760" w:type="dxa"/>
            <w:tcBorders>
              <w:top w:val="single" w:color="auto" w:sz="4" w:space="0"/>
              <w:left w:val="single" w:color="auto" w:sz="4" w:space="0"/>
              <w:bottom w:val="single" w:color="auto" w:sz="4" w:space="0"/>
              <w:right w:val="single" w:color="auto" w:sz="4" w:space="0"/>
            </w:tcBorders>
            <w:vAlign w:val="center"/>
          </w:tcPr>
          <w:p w14:paraId="2908BA3F">
            <w:pPr>
              <w:spacing w:line="360" w:lineRule="exact"/>
              <w:jc w:val="center"/>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z w:val="24"/>
                <w:szCs w:val="24"/>
              </w:rPr>
              <w:t>评分准则</w:t>
            </w:r>
          </w:p>
        </w:tc>
      </w:tr>
      <w:tr w14:paraId="5E42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7" w:hRule="atLeast"/>
          <w:jc w:val="center"/>
        </w:trPr>
        <w:tc>
          <w:tcPr>
            <w:tcW w:w="830" w:type="dxa"/>
            <w:tcBorders>
              <w:left w:val="single" w:color="auto" w:sz="4" w:space="0"/>
              <w:right w:val="single" w:color="auto" w:sz="4" w:space="0"/>
            </w:tcBorders>
            <w:vAlign w:val="center"/>
          </w:tcPr>
          <w:p w14:paraId="10D21225">
            <w:pPr>
              <w:widowControl/>
              <w:spacing w:line="400" w:lineRule="exact"/>
              <w:jc w:val="left"/>
              <w:rPr>
                <w:rFonts w:hint="eastAsia" w:ascii="方正仿宋_GB2312" w:hAnsi="方正仿宋_GB2312" w:eastAsia="方正仿宋_GB2312" w:cs="方正仿宋_GB2312"/>
                <w:b w:val="0"/>
                <w:bCs/>
                <w:color w:val="auto"/>
                <w:sz w:val="32"/>
                <w:szCs w:val="32"/>
              </w:rPr>
            </w:pPr>
          </w:p>
        </w:tc>
        <w:tc>
          <w:tcPr>
            <w:tcW w:w="947" w:type="dxa"/>
            <w:tcBorders>
              <w:top w:val="single" w:color="auto" w:sz="4" w:space="0"/>
              <w:left w:val="single" w:color="auto" w:sz="4" w:space="0"/>
              <w:bottom w:val="single" w:color="auto" w:sz="4" w:space="0"/>
              <w:right w:val="single" w:color="auto" w:sz="4" w:space="0"/>
            </w:tcBorders>
            <w:vAlign w:val="center"/>
          </w:tcPr>
          <w:p w14:paraId="5792703A">
            <w:pPr>
              <w:spacing w:line="400" w:lineRule="exact"/>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1</w:t>
            </w:r>
          </w:p>
        </w:tc>
        <w:tc>
          <w:tcPr>
            <w:tcW w:w="947" w:type="dxa"/>
            <w:tcBorders>
              <w:top w:val="single" w:color="auto" w:sz="4" w:space="0"/>
              <w:left w:val="single" w:color="auto" w:sz="4" w:space="0"/>
              <w:bottom w:val="single" w:color="auto" w:sz="4" w:space="0"/>
              <w:right w:val="single" w:color="auto" w:sz="4" w:space="0"/>
            </w:tcBorders>
            <w:vAlign w:val="center"/>
          </w:tcPr>
          <w:p w14:paraId="76073D5D">
            <w:pPr>
              <w:spacing w:line="400" w:lineRule="exact"/>
              <w:ind w:left="1920" w:hanging="1920" w:hangingChars="800"/>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投标报价</w:t>
            </w:r>
          </w:p>
        </w:tc>
        <w:tc>
          <w:tcPr>
            <w:tcW w:w="947" w:type="dxa"/>
            <w:tcBorders>
              <w:top w:val="single" w:color="auto" w:sz="4" w:space="0"/>
              <w:left w:val="single" w:color="auto" w:sz="4" w:space="0"/>
              <w:bottom w:val="single" w:color="auto" w:sz="4" w:space="0"/>
              <w:right w:val="single" w:color="auto" w:sz="4" w:space="0"/>
            </w:tcBorders>
            <w:vAlign w:val="center"/>
          </w:tcPr>
          <w:p w14:paraId="2AB7C235">
            <w:pPr>
              <w:spacing w:line="400" w:lineRule="exact"/>
              <w:ind w:left="1920" w:hanging="1920" w:hangingChars="800"/>
              <w:jc w:val="center"/>
              <w:rPr>
                <w:rFonts w:hint="eastAsia" w:ascii="方正仿宋_GB2312" w:hAnsi="方正仿宋_GB2312" w:eastAsia="方正仿宋_GB2312" w:cs="方正仿宋_GB2312"/>
                <w:b w:val="0"/>
                <w:bCs/>
                <w:color w:val="auto"/>
                <w:sz w:val="24"/>
              </w:rPr>
            </w:pPr>
            <w:r>
              <w:rPr>
                <w:rFonts w:hint="eastAsia" w:ascii="方正仿宋_GB2312" w:hAnsi="方正仿宋_GB2312" w:eastAsia="方正仿宋_GB2312" w:cs="方正仿宋_GB2312"/>
                <w:b w:val="0"/>
                <w:bCs/>
                <w:color w:val="auto"/>
                <w:sz w:val="24"/>
              </w:rPr>
              <w:t>8分</w:t>
            </w:r>
          </w:p>
        </w:tc>
        <w:tc>
          <w:tcPr>
            <w:tcW w:w="5760" w:type="dxa"/>
            <w:tcBorders>
              <w:top w:val="single" w:color="auto" w:sz="4" w:space="0"/>
              <w:left w:val="single" w:color="auto" w:sz="4" w:space="0"/>
              <w:bottom w:val="single" w:color="auto" w:sz="4" w:space="0"/>
              <w:right w:val="single" w:color="auto" w:sz="4" w:space="0"/>
            </w:tcBorders>
          </w:tcPr>
          <w:p w14:paraId="14E3805B">
            <w:pPr>
              <w:keepNext w:val="0"/>
              <w:keepLines w:val="0"/>
              <w:pageBreakBefore w:val="0"/>
              <w:widowControl w:val="0"/>
              <w:kinsoku/>
              <w:wordWrap/>
              <w:overflowPunct/>
              <w:topLinePunct w:val="0"/>
              <w:autoSpaceDE/>
              <w:autoSpaceDN/>
              <w:bidi w:val="0"/>
              <w:adjustRightInd/>
              <w:snapToGrid/>
              <w:spacing w:before="72" w:beforeLines="30" w:line="400" w:lineRule="exact"/>
              <w:ind w:firstLine="468" w:firstLineChars="200"/>
              <w:textAlignment w:val="auto"/>
              <w:rPr>
                <w:rFonts w:hint="eastAsia" w:ascii="方正仿宋_GB2312" w:hAnsi="方正仿宋_GB2312" w:eastAsia="方正仿宋_GB2312" w:cs="方正仿宋_GB2312"/>
                <w:b w:val="0"/>
                <w:bCs/>
                <w:color w:val="auto"/>
                <w:sz w:val="24"/>
                <w:szCs w:val="24"/>
              </w:rPr>
            </w:pPr>
            <w:r>
              <w:rPr>
                <w:rFonts w:hint="eastAsia" w:ascii="方正仿宋_GB2312" w:hAnsi="方正仿宋_GB2312" w:eastAsia="方正仿宋_GB2312" w:cs="方正仿宋_GB2312"/>
                <w:b w:val="0"/>
                <w:bCs/>
                <w:color w:val="auto"/>
                <w:spacing w:val="-3"/>
                <w:sz w:val="24"/>
                <w:szCs w:val="24"/>
                <w:highlight w:val="none"/>
                <w:lang w:val="en-US" w:eastAsia="zh-CN"/>
              </w:rPr>
              <w:t>按照招标文件规定报价：1、包干制，为固定报价；本项目价格不作为竞争因素，各投标人投标报价均为固定单价报价（即固定单价：（1）住宅物业服务费：1.10元/月/平方米；（2）商场店面物业服务费：1.80元/月/平方米；（3）地下车位管理费：40.0元/月/位（辆））。投标人应响应报价标准，投标人投标报价超出或低于此价格，作无效标处理。</w:t>
            </w:r>
          </w:p>
        </w:tc>
      </w:tr>
    </w:tbl>
    <w:p w14:paraId="7D199D91">
      <w:pPr>
        <w:rPr>
          <w:rFonts w:hint="eastAsia" w:ascii="仿宋" w:hAnsi="仿宋" w:eastAsia="仿宋" w:cs="仿宋"/>
          <w:b w:val="0"/>
          <w:color w:val="auto"/>
        </w:rPr>
      </w:pPr>
      <w:r>
        <w:rPr>
          <w:rFonts w:hint="eastAsia" w:ascii="仿宋" w:hAnsi="仿宋" w:eastAsia="仿宋" w:cs="仿宋"/>
          <w:b w:val="0"/>
          <w:bCs/>
          <w:color w:val="auto"/>
          <w:sz w:val="32"/>
          <w:szCs w:val="32"/>
        </w:rPr>
        <w:t xml:space="preserve"> </w:t>
      </w:r>
      <w:r>
        <w:rPr>
          <w:rFonts w:hint="eastAsia" w:ascii="仿宋" w:hAnsi="仿宋" w:eastAsia="仿宋" w:cs="仿宋"/>
          <w:bCs/>
          <w:color w:val="auto"/>
        </w:rPr>
        <w:t>六、推荐的合格投标人名单与签订合同前要处理的事宜</w:t>
      </w:r>
    </w:p>
    <w:p w14:paraId="2E64B467">
      <w:pPr>
        <w:ind w:left="481"/>
        <w:rPr>
          <w:rFonts w:hint="eastAsia" w:ascii="仿宋" w:hAnsi="仿宋" w:eastAsia="仿宋" w:cs="仿宋"/>
          <w:bCs/>
          <w:color w:val="auto"/>
        </w:rPr>
      </w:pPr>
      <w:r>
        <w:rPr>
          <w:rFonts w:hint="eastAsia" w:ascii="仿宋" w:hAnsi="仿宋" w:eastAsia="仿宋" w:cs="仿宋"/>
          <w:bCs/>
          <w:color w:val="auto"/>
        </w:rPr>
        <w:t>1.推荐的合格投标人名单</w:t>
      </w:r>
    </w:p>
    <w:tbl>
      <w:tblPr>
        <w:tblStyle w:val="11"/>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425"/>
        <w:gridCol w:w="3514"/>
        <w:gridCol w:w="3000"/>
      </w:tblGrid>
      <w:tr w14:paraId="78A9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05" w:type="dxa"/>
            <w:vAlign w:val="center"/>
          </w:tcPr>
          <w:p w14:paraId="004834ED">
            <w:pPr>
              <w:jc w:val="center"/>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kern w:val="0"/>
                <w:sz w:val="22"/>
                <w:szCs w:val="22"/>
              </w:rPr>
              <w:t>排序</w:t>
            </w:r>
          </w:p>
        </w:tc>
        <w:tc>
          <w:tcPr>
            <w:tcW w:w="2425" w:type="dxa"/>
            <w:vAlign w:val="center"/>
          </w:tcPr>
          <w:p w14:paraId="35006333">
            <w:pPr>
              <w:jc w:val="center"/>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sz w:val="22"/>
                <w:szCs w:val="22"/>
              </w:rPr>
              <w:t>投标人</w:t>
            </w:r>
          </w:p>
        </w:tc>
        <w:tc>
          <w:tcPr>
            <w:tcW w:w="3514" w:type="dxa"/>
            <w:vAlign w:val="center"/>
          </w:tcPr>
          <w:p w14:paraId="2D32FE4F">
            <w:pPr>
              <w:jc w:val="center"/>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sz w:val="22"/>
                <w:szCs w:val="22"/>
              </w:rPr>
              <w:t>投标报价</w:t>
            </w:r>
          </w:p>
        </w:tc>
        <w:tc>
          <w:tcPr>
            <w:tcW w:w="3000" w:type="dxa"/>
            <w:vAlign w:val="center"/>
          </w:tcPr>
          <w:p w14:paraId="4F48AF27">
            <w:pPr>
              <w:jc w:val="center"/>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kern w:val="0"/>
                <w:sz w:val="22"/>
                <w:szCs w:val="22"/>
              </w:rPr>
              <w:t>评标总得分</w:t>
            </w:r>
          </w:p>
          <w:p w14:paraId="7279EAD6">
            <w:pPr>
              <w:jc w:val="center"/>
              <w:rPr>
                <w:rFonts w:hint="eastAsia" w:ascii="方正仿宋_GB2312" w:hAnsi="方正仿宋_GB2312" w:eastAsia="方正仿宋_GB2312" w:cs="方正仿宋_GB2312"/>
                <w:b w:val="0"/>
                <w:bCs/>
                <w:color w:val="auto"/>
                <w:kern w:val="0"/>
                <w:sz w:val="22"/>
                <w:szCs w:val="22"/>
                <w:lang w:eastAsia="zh-CN"/>
              </w:rPr>
            </w:pPr>
            <w:r>
              <w:rPr>
                <w:rFonts w:hint="eastAsia" w:ascii="方正仿宋_GB2312" w:hAnsi="方正仿宋_GB2312" w:eastAsia="方正仿宋_GB2312" w:cs="方正仿宋_GB2312"/>
                <w:b w:val="0"/>
                <w:bCs/>
                <w:color w:val="auto"/>
                <w:kern w:val="0"/>
                <w:sz w:val="22"/>
                <w:szCs w:val="22"/>
                <w:lang w:eastAsia="zh-CN"/>
              </w:rPr>
              <w:t>（</w:t>
            </w:r>
            <w:r>
              <w:rPr>
                <w:rFonts w:hint="eastAsia" w:ascii="方正仿宋_GB2312" w:hAnsi="方正仿宋_GB2312" w:eastAsia="方正仿宋_GB2312" w:cs="方正仿宋_GB2312"/>
                <w:b w:val="0"/>
                <w:bCs/>
                <w:color w:val="auto"/>
                <w:kern w:val="0"/>
                <w:sz w:val="22"/>
                <w:szCs w:val="22"/>
                <w:lang w:val="en-US" w:eastAsia="zh-CN"/>
              </w:rPr>
              <w:t>取五个评委的平均值</w:t>
            </w:r>
            <w:r>
              <w:rPr>
                <w:rFonts w:hint="eastAsia" w:ascii="方正仿宋_GB2312" w:hAnsi="方正仿宋_GB2312" w:eastAsia="方正仿宋_GB2312" w:cs="方正仿宋_GB2312"/>
                <w:b w:val="0"/>
                <w:bCs/>
                <w:color w:val="auto"/>
                <w:kern w:val="0"/>
                <w:sz w:val="22"/>
                <w:szCs w:val="22"/>
                <w:lang w:eastAsia="zh-CN"/>
              </w:rPr>
              <w:t>）</w:t>
            </w:r>
          </w:p>
        </w:tc>
      </w:tr>
      <w:tr w14:paraId="1356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05" w:type="dxa"/>
            <w:vAlign w:val="center"/>
          </w:tcPr>
          <w:p w14:paraId="2DC6B168">
            <w:pPr>
              <w:jc w:val="center"/>
              <w:rPr>
                <w:rFonts w:hint="eastAsia" w:ascii="方正仿宋_GB2312" w:hAnsi="方正仿宋_GB2312" w:eastAsia="方正仿宋_GB2312" w:cs="方正仿宋_GB2312"/>
                <w:b w:val="0"/>
                <w:bCs/>
                <w:color w:val="auto"/>
                <w:kern w:val="0"/>
                <w:sz w:val="22"/>
                <w:szCs w:val="22"/>
                <w:lang w:val="en-US" w:eastAsia="zh-CN"/>
              </w:rPr>
            </w:pPr>
            <w:r>
              <w:rPr>
                <w:rFonts w:hint="eastAsia" w:ascii="方正仿宋_GB2312" w:hAnsi="方正仿宋_GB2312" w:eastAsia="方正仿宋_GB2312" w:cs="方正仿宋_GB2312"/>
                <w:b w:val="0"/>
                <w:bCs/>
                <w:color w:val="auto"/>
                <w:kern w:val="0"/>
                <w:sz w:val="22"/>
                <w:szCs w:val="22"/>
                <w:lang w:val="en-US" w:eastAsia="zh-CN"/>
              </w:rPr>
              <w:t>1</w:t>
            </w:r>
          </w:p>
        </w:tc>
        <w:tc>
          <w:tcPr>
            <w:tcW w:w="2425" w:type="dxa"/>
            <w:vAlign w:val="center"/>
          </w:tcPr>
          <w:p w14:paraId="1D7F2B7B">
            <w:pPr>
              <w:jc w:val="center"/>
              <w:rPr>
                <w:rFonts w:hint="eastAsia" w:ascii="方正仿宋_GB2312" w:hAnsi="方正仿宋_GB2312" w:eastAsia="方正仿宋_GB2312" w:cs="方正仿宋_GB2312"/>
                <w:b w:val="0"/>
                <w:bCs/>
                <w:color w:val="auto"/>
                <w:sz w:val="22"/>
                <w:szCs w:val="22"/>
              </w:rPr>
            </w:pPr>
            <w:r>
              <w:rPr>
                <w:rFonts w:hint="eastAsia" w:ascii="方正仿宋_GB2312" w:hAnsi="方正仿宋_GB2312" w:eastAsia="方正仿宋_GB2312" w:cs="方正仿宋_GB2312"/>
                <w:b w:val="0"/>
                <w:bCs/>
                <w:color w:val="auto"/>
                <w:kern w:val="0"/>
                <w:sz w:val="22"/>
                <w:szCs w:val="22"/>
                <w:lang w:val="en-US" w:eastAsia="zh-CN"/>
              </w:rPr>
              <w:t>深圳市瑞宁物业管理发展有限公司</w:t>
            </w:r>
          </w:p>
        </w:tc>
        <w:tc>
          <w:tcPr>
            <w:tcW w:w="3514" w:type="dxa"/>
            <w:vAlign w:val="center"/>
          </w:tcPr>
          <w:p w14:paraId="69DA3074">
            <w:pPr>
              <w:jc w:val="left"/>
              <w:rPr>
                <w:rFonts w:hint="eastAsia" w:ascii="方正仿宋_GB2312" w:hAnsi="方正仿宋_GB2312" w:eastAsia="方正仿宋_GB2312" w:cs="方正仿宋_GB2312"/>
                <w:b w:val="0"/>
                <w:bCs/>
                <w:color w:val="auto"/>
                <w:sz w:val="22"/>
                <w:szCs w:val="22"/>
              </w:rPr>
            </w:pPr>
            <w:r>
              <w:rPr>
                <w:rFonts w:hint="eastAsia" w:ascii="方正仿宋_GB2312" w:hAnsi="方正仿宋_GB2312" w:eastAsia="方正仿宋_GB2312" w:cs="方正仿宋_GB2312"/>
                <w:b w:val="0"/>
                <w:bCs/>
                <w:color w:val="auto"/>
                <w:sz w:val="22"/>
                <w:szCs w:val="22"/>
              </w:rPr>
              <w:t>（1）住宅物业服务费：1.10元/月/平方米；</w:t>
            </w:r>
          </w:p>
          <w:p w14:paraId="07864D2A">
            <w:pPr>
              <w:jc w:val="left"/>
              <w:rPr>
                <w:rFonts w:hint="eastAsia" w:ascii="方正仿宋_GB2312" w:hAnsi="方正仿宋_GB2312" w:eastAsia="方正仿宋_GB2312" w:cs="方正仿宋_GB2312"/>
                <w:b w:val="0"/>
                <w:bCs/>
                <w:color w:val="auto"/>
                <w:sz w:val="22"/>
                <w:szCs w:val="22"/>
              </w:rPr>
            </w:pPr>
            <w:r>
              <w:rPr>
                <w:rFonts w:hint="eastAsia" w:ascii="方正仿宋_GB2312" w:hAnsi="方正仿宋_GB2312" w:eastAsia="方正仿宋_GB2312" w:cs="方正仿宋_GB2312"/>
                <w:b w:val="0"/>
                <w:bCs/>
                <w:color w:val="auto"/>
                <w:sz w:val="22"/>
                <w:szCs w:val="22"/>
              </w:rPr>
              <w:t>（2）商场店面物业服务费：1.80元/月/平方米；</w:t>
            </w:r>
          </w:p>
          <w:p w14:paraId="6BAED5D1">
            <w:pPr>
              <w:jc w:val="left"/>
              <w:rPr>
                <w:rFonts w:hint="eastAsia" w:ascii="方正仿宋_GB2312" w:hAnsi="方正仿宋_GB2312" w:eastAsia="方正仿宋_GB2312" w:cs="方正仿宋_GB2312"/>
                <w:b w:val="0"/>
                <w:bCs/>
                <w:color w:val="auto"/>
                <w:sz w:val="22"/>
                <w:szCs w:val="22"/>
              </w:rPr>
            </w:pPr>
            <w:r>
              <w:rPr>
                <w:rFonts w:hint="eastAsia" w:ascii="方正仿宋_GB2312" w:hAnsi="方正仿宋_GB2312" w:eastAsia="方正仿宋_GB2312" w:cs="方正仿宋_GB2312"/>
                <w:b w:val="0"/>
                <w:bCs/>
                <w:color w:val="auto"/>
                <w:sz w:val="22"/>
                <w:szCs w:val="22"/>
              </w:rPr>
              <w:t>（3）地下车位管理费：40.0元/月/位（辆）。</w:t>
            </w:r>
          </w:p>
        </w:tc>
        <w:tc>
          <w:tcPr>
            <w:tcW w:w="3000" w:type="dxa"/>
            <w:vAlign w:val="center"/>
          </w:tcPr>
          <w:p w14:paraId="0188111A">
            <w:pPr>
              <w:jc w:val="center"/>
              <w:rPr>
                <w:rFonts w:hint="default" w:ascii="方正仿宋_GB2312" w:hAnsi="方正仿宋_GB2312" w:eastAsia="方正仿宋_GB2312" w:cs="方正仿宋_GB2312"/>
                <w:b w:val="0"/>
                <w:bCs/>
                <w:color w:val="auto"/>
                <w:kern w:val="0"/>
                <w:sz w:val="22"/>
                <w:szCs w:val="22"/>
                <w:lang w:val="en-US" w:eastAsia="zh-CN"/>
              </w:rPr>
            </w:pPr>
            <w:r>
              <w:rPr>
                <w:rFonts w:hint="eastAsia" w:ascii="方正仿宋_GB2312" w:hAnsi="方正仿宋_GB2312" w:eastAsia="方正仿宋_GB2312" w:cs="方正仿宋_GB2312"/>
                <w:b w:val="0"/>
                <w:bCs/>
                <w:color w:val="auto"/>
                <w:kern w:val="0"/>
                <w:sz w:val="22"/>
                <w:szCs w:val="22"/>
                <w:lang w:val="en-US" w:eastAsia="zh-CN"/>
              </w:rPr>
              <w:t>87.00</w:t>
            </w:r>
          </w:p>
        </w:tc>
      </w:tr>
      <w:tr w14:paraId="6C64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05" w:type="dxa"/>
            <w:vAlign w:val="center"/>
          </w:tcPr>
          <w:p w14:paraId="72EDAA1B">
            <w:pPr>
              <w:jc w:val="center"/>
              <w:rPr>
                <w:rFonts w:hint="default" w:ascii="方正仿宋_GB2312" w:hAnsi="方正仿宋_GB2312" w:eastAsia="方正仿宋_GB2312" w:cs="方正仿宋_GB2312"/>
                <w:b w:val="0"/>
                <w:bCs/>
                <w:color w:val="auto"/>
                <w:kern w:val="0"/>
                <w:sz w:val="22"/>
                <w:szCs w:val="22"/>
                <w:lang w:val="en-US" w:eastAsia="zh-CN"/>
              </w:rPr>
            </w:pPr>
            <w:r>
              <w:rPr>
                <w:rFonts w:hint="eastAsia" w:ascii="方正仿宋_GB2312" w:hAnsi="方正仿宋_GB2312" w:eastAsia="方正仿宋_GB2312" w:cs="方正仿宋_GB2312"/>
                <w:b w:val="0"/>
                <w:bCs/>
                <w:color w:val="auto"/>
                <w:kern w:val="0"/>
                <w:sz w:val="22"/>
                <w:szCs w:val="22"/>
                <w:lang w:val="en-US" w:eastAsia="zh-CN"/>
              </w:rPr>
              <w:t>2</w:t>
            </w:r>
          </w:p>
        </w:tc>
        <w:tc>
          <w:tcPr>
            <w:tcW w:w="2425" w:type="dxa"/>
            <w:vAlign w:val="center"/>
          </w:tcPr>
          <w:p w14:paraId="4714342F">
            <w:pPr>
              <w:jc w:val="center"/>
              <w:rPr>
                <w:rFonts w:hint="eastAsia" w:ascii="方正仿宋_GB2312" w:hAnsi="方正仿宋_GB2312" w:eastAsia="方正仿宋_GB2312" w:cs="方正仿宋_GB2312"/>
                <w:b w:val="0"/>
                <w:bCs/>
                <w:color w:val="auto"/>
                <w:kern w:val="0"/>
                <w:sz w:val="22"/>
                <w:szCs w:val="22"/>
                <w:lang w:val="en-US" w:eastAsia="zh-CN"/>
              </w:rPr>
            </w:pPr>
            <w:r>
              <w:rPr>
                <w:rFonts w:hint="eastAsia" w:ascii="方正仿宋_GB2312" w:hAnsi="方正仿宋_GB2312" w:eastAsia="方正仿宋_GB2312" w:cs="方正仿宋_GB2312"/>
                <w:b w:val="0"/>
                <w:bCs/>
                <w:color w:val="auto"/>
                <w:kern w:val="0"/>
                <w:sz w:val="22"/>
                <w:szCs w:val="22"/>
                <w:lang w:val="en-US" w:eastAsia="zh-CN"/>
              </w:rPr>
              <w:t>江西赛格物业管理有限公司</w:t>
            </w:r>
          </w:p>
        </w:tc>
        <w:tc>
          <w:tcPr>
            <w:tcW w:w="3514" w:type="dxa"/>
            <w:vAlign w:val="center"/>
          </w:tcPr>
          <w:p w14:paraId="0754DBED">
            <w:pPr>
              <w:jc w:val="left"/>
              <w:rPr>
                <w:rFonts w:hint="eastAsia" w:ascii="方正仿宋_GB2312" w:hAnsi="方正仿宋_GB2312" w:eastAsia="方正仿宋_GB2312" w:cs="方正仿宋_GB2312"/>
                <w:b w:val="0"/>
                <w:bCs/>
                <w:color w:val="auto"/>
                <w:sz w:val="22"/>
                <w:szCs w:val="22"/>
              </w:rPr>
            </w:pPr>
            <w:r>
              <w:rPr>
                <w:rFonts w:hint="eastAsia" w:ascii="方正仿宋_GB2312" w:hAnsi="方正仿宋_GB2312" w:eastAsia="方正仿宋_GB2312" w:cs="方正仿宋_GB2312"/>
                <w:b w:val="0"/>
                <w:bCs/>
                <w:color w:val="auto"/>
                <w:sz w:val="22"/>
                <w:szCs w:val="22"/>
              </w:rPr>
              <w:t>（1）住宅物业服务费：1.10元/月/平方米；</w:t>
            </w:r>
          </w:p>
          <w:p w14:paraId="7EC4B67E">
            <w:pPr>
              <w:jc w:val="left"/>
              <w:rPr>
                <w:rFonts w:hint="eastAsia" w:ascii="方正仿宋_GB2312" w:hAnsi="方正仿宋_GB2312" w:eastAsia="方正仿宋_GB2312" w:cs="方正仿宋_GB2312"/>
                <w:b w:val="0"/>
                <w:bCs/>
                <w:color w:val="auto"/>
                <w:sz w:val="22"/>
                <w:szCs w:val="22"/>
              </w:rPr>
            </w:pPr>
            <w:r>
              <w:rPr>
                <w:rFonts w:hint="eastAsia" w:ascii="方正仿宋_GB2312" w:hAnsi="方正仿宋_GB2312" w:eastAsia="方正仿宋_GB2312" w:cs="方正仿宋_GB2312"/>
                <w:b w:val="0"/>
                <w:bCs/>
                <w:color w:val="auto"/>
                <w:sz w:val="22"/>
                <w:szCs w:val="22"/>
              </w:rPr>
              <w:t>（2）商场店面物业服务费：1.80元/月/平方米；</w:t>
            </w:r>
          </w:p>
          <w:p w14:paraId="0A0E7BFD">
            <w:pPr>
              <w:jc w:val="left"/>
              <w:rPr>
                <w:rFonts w:hint="eastAsia" w:ascii="方正仿宋_GB2312" w:hAnsi="方正仿宋_GB2312" w:eastAsia="方正仿宋_GB2312" w:cs="方正仿宋_GB2312"/>
                <w:b w:val="0"/>
                <w:bCs/>
                <w:color w:val="auto"/>
                <w:kern w:val="0"/>
                <w:sz w:val="22"/>
                <w:szCs w:val="22"/>
              </w:rPr>
            </w:pPr>
            <w:r>
              <w:rPr>
                <w:rFonts w:hint="eastAsia" w:ascii="方正仿宋_GB2312" w:hAnsi="方正仿宋_GB2312" w:eastAsia="方正仿宋_GB2312" w:cs="方正仿宋_GB2312"/>
                <w:b w:val="0"/>
                <w:bCs/>
                <w:color w:val="auto"/>
                <w:sz w:val="22"/>
                <w:szCs w:val="22"/>
              </w:rPr>
              <w:t>（3）地下车位管理费：40.0元/月/位（辆）。</w:t>
            </w:r>
          </w:p>
        </w:tc>
        <w:tc>
          <w:tcPr>
            <w:tcW w:w="3000" w:type="dxa"/>
            <w:vAlign w:val="center"/>
          </w:tcPr>
          <w:p w14:paraId="134B3FAA">
            <w:pPr>
              <w:jc w:val="center"/>
              <w:rPr>
                <w:rFonts w:hint="default" w:ascii="方正仿宋_GB2312" w:hAnsi="方正仿宋_GB2312" w:eastAsia="方正仿宋_GB2312" w:cs="方正仿宋_GB2312"/>
                <w:b w:val="0"/>
                <w:bCs/>
                <w:color w:val="auto"/>
                <w:kern w:val="0"/>
                <w:sz w:val="22"/>
                <w:szCs w:val="22"/>
                <w:lang w:val="en-US" w:eastAsia="zh-CN"/>
              </w:rPr>
            </w:pPr>
            <w:r>
              <w:rPr>
                <w:rFonts w:hint="eastAsia" w:ascii="方正仿宋_GB2312" w:hAnsi="方正仿宋_GB2312" w:eastAsia="方正仿宋_GB2312" w:cs="方正仿宋_GB2312"/>
                <w:b w:val="0"/>
                <w:bCs/>
                <w:color w:val="auto"/>
                <w:kern w:val="0"/>
                <w:sz w:val="22"/>
                <w:szCs w:val="22"/>
                <w:lang w:val="en-US" w:eastAsia="zh-CN"/>
              </w:rPr>
              <w:t>77.60</w:t>
            </w:r>
          </w:p>
        </w:tc>
      </w:tr>
      <w:tr w14:paraId="680C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jc w:val="center"/>
        </w:trPr>
        <w:tc>
          <w:tcPr>
            <w:tcW w:w="705" w:type="dxa"/>
            <w:vAlign w:val="center"/>
          </w:tcPr>
          <w:p w14:paraId="0C38FE53">
            <w:pPr>
              <w:jc w:val="center"/>
              <w:rPr>
                <w:rFonts w:hint="eastAsia" w:ascii="方正仿宋_GB2312" w:hAnsi="方正仿宋_GB2312" w:eastAsia="方正仿宋_GB2312" w:cs="方正仿宋_GB2312"/>
                <w:b w:val="0"/>
                <w:bCs/>
                <w:color w:val="auto"/>
                <w:kern w:val="0"/>
                <w:sz w:val="22"/>
                <w:szCs w:val="22"/>
                <w:lang w:eastAsia="zh-CN"/>
              </w:rPr>
            </w:pPr>
            <w:r>
              <w:rPr>
                <w:rFonts w:hint="eastAsia" w:ascii="方正仿宋_GB2312" w:hAnsi="方正仿宋_GB2312" w:eastAsia="方正仿宋_GB2312" w:cs="方正仿宋_GB2312"/>
                <w:b w:val="0"/>
                <w:bCs/>
                <w:color w:val="auto"/>
                <w:kern w:val="0"/>
                <w:sz w:val="22"/>
                <w:szCs w:val="22"/>
                <w:lang w:val="en-US" w:eastAsia="zh-CN"/>
              </w:rPr>
              <w:t>3</w:t>
            </w:r>
          </w:p>
        </w:tc>
        <w:tc>
          <w:tcPr>
            <w:tcW w:w="2425" w:type="dxa"/>
            <w:shd w:val="clear" w:color="auto" w:fill="auto"/>
            <w:vAlign w:val="center"/>
          </w:tcPr>
          <w:p w14:paraId="779BFB3F">
            <w:pPr>
              <w:jc w:val="center"/>
              <w:rPr>
                <w:rFonts w:hint="eastAsia" w:ascii="方正仿宋_GB2312" w:hAnsi="方正仿宋_GB2312" w:eastAsia="方正仿宋_GB2312" w:cs="方正仿宋_GB2312"/>
                <w:b w:val="0"/>
                <w:bCs/>
                <w:color w:val="auto"/>
                <w:sz w:val="22"/>
                <w:szCs w:val="22"/>
                <w:lang w:val="en-US" w:eastAsia="zh-CN"/>
              </w:rPr>
            </w:pPr>
            <w:r>
              <w:rPr>
                <w:rFonts w:hint="eastAsia" w:ascii="方正仿宋_GB2312" w:hAnsi="方正仿宋_GB2312" w:eastAsia="方正仿宋_GB2312" w:cs="方正仿宋_GB2312"/>
                <w:b w:val="0"/>
                <w:bCs/>
                <w:color w:val="auto"/>
                <w:sz w:val="22"/>
                <w:szCs w:val="22"/>
                <w:lang w:val="en-US" w:eastAsia="zh-CN"/>
              </w:rPr>
              <w:t>江西银鑫物业管理有限公司</w:t>
            </w:r>
          </w:p>
        </w:tc>
        <w:tc>
          <w:tcPr>
            <w:tcW w:w="3514" w:type="dxa"/>
            <w:vAlign w:val="center"/>
          </w:tcPr>
          <w:p w14:paraId="6D71A9FD">
            <w:pPr>
              <w:jc w:val="left"/>
              <w:rPr>
                <w:rFonts w:hint="eastAsia" w:ascii="方正仿宋_GB2312" w:hAnsi="方正仿宋_GB2312" w:eastAsia="方正仿宋_GB2312" w:cs="方正仿宋_GB2312"/>
                <w:b w:val="0"/>
                <w:bCs/>
                <w:color w:val="auto"/>
                <w:sz w:val="22"/>
                <w:szCs w:val="22"/>
              </w:rPr>
            </w:pPr>
            <w:r>
              <w:rPr>
                <w:rFonts w:hint="eastAsia" w:ascii="方正仿宋_GB2312" w:hAnsi="方正仿宋_GB2312" w:eastAsia="方正仿宋_GB2312" w:cs="方正仿宋_GB2312"/>
                <w:b w:val="0"/>
                <w:bCs/>
                <w:color w:val="auto"/>
                <w:sz w:val="22"/>
                <w:szCs w:val="22"/>
              </w:rPr>
              <w:t>（1）住宅物业服务费：1.10元/月/平方米；</w:t>
            </w:r>
          </w:p>
          <w:p w14:paraId="2EFBFE43">
            <w:pPr>
              <w:jc w:val="left"/>
              <w:rPr>
                <w:rFonts w:hint="eastAsia" w:ascii="方正仿宋_GB2312" w:hAnsi="方正仿宋_GB2312" w:eastAsia="方正仿宋_GB2312" w:cs="方正仿宋_GB2312"/>
                <w:b w:val="0"/>
                <w:bCs/>
                <w:color w:val="auto"/>
                <w:sz w:val="22"/>
                <w:szCs w:val="22"/>
              </w:rPr>
            </w:pPr>
            <w:r>
              <w:rPr>
                <w:rFonts w:hint="eastAsia" w:ascii="方正仿宋_GB2312" w:hAnsi="方正仿宋_GB2312" w:eastAsia="方正仿宋_GB2312" w:cs="方正仿宋_GB2312"/>
                <w:b w:val="0"/>
                <w:bCs/>
                <w:color w:val="auto"/>
                <w:sz w:val="22"/>
                <w:szCs w:val="22"/>
              </w:rPr>
              <w:t>（2）商场店面物业服务费：1.80元/月/平方米；</w:t>
            </w:r>
          </w:p>
          <w:p w14:paraId="3F130D53">
            <w:pPr>
              <w:jc w:val="left"/>
              <w:rPr>
                <w:rFonts w:hint="eastAsia" w:ascii="方正仿宋_GB2312" w:hAnsi="方正仿宋_GB2312" w:eastAsia="方正仿宋_GB2312" w:cs="方正仿宋_GB2312"/>
                <w:b w:val="0"/>
                <w:bCs/>
                <w:color w:val="auto"/>
                <w:sz w:val="22"/>
                <w:szCs w:val="22"/>
              </w:rPr>
            </w:pPr>
            <w:r>
              <w:rPr>
                <w:rFonts w:hint="eastAsia" w:ascii="方正仿宋_GB2312" w:hAnsi="方正仿宋_GB2312" w:eastAsia="方正仿宋_GB2312" w:cs="方正仿宋_GB2312"/>
                <w:b w:val="0"/>
                <w:bCs/>
                <w:color w:val="auto"/>
                <w:sz w:val="22"/>
                <w:szCs w:val="22"/>
              </w:rPr>
              <w:t>（3）地下车位管理费：40.0元/月/位（辆）。</w:t>
            </w:r>
          </w:p>
        </w:tc>
        <w:tc>
          <w:tcPr>
            <w:tcW w:w="3000" w:type="dxa"/>
            <w:vAlign w:val="center"/>
          </w:tcPr>
          <w:p w14:paraId="2B9619D9">
            <w:pPr>
              <w:jc w:val="center"/>
              <w:rPr>
                <w:rFonts w:hint="default" w:ascii="方正仿宋_GB2312" w:hAnsi="方正仿宋_GB2312" w:eastAsia="方正仿宋_GB2312" w:cs="方正仿宋_GB2312"/>
                <w:b w:val="0"/>
                <w:bCs/>
                <w:color w:val="auto"/>
                <w:kern w:val="0"/>
                <w:sz w:val="22"/>
                <w:szCs w:val="22"/>
                <w:lang w:val="en-US" w:eastAsia="zh-CN"/>
              </w:rPr>
            </w:pPr>
            <w:r>
              <w:rPr>
                <w:rFonts w:hint="eastAsia" w:ascii="方正仿宋_GB2312" w:hAnsi="方正仿宋_GB2312" w:eastAsia="方正仿宋_GB2312" w:cs="方正仿宋_GB2312"/>
                <w:b w:val="0"/>
                <w:bCs/>
                <w:color w:val="auto"/>
                <w:kern w:val="0"/>
                <w:sz w:val="22"/>
                <w:szCs w:val="22"/>
                <w:lang w:val="en-US" w:eastAsia="zh-CN"/>
              </w:rPr>
              <w:t>73.80</w:t>
            </w:r>
          </w:p>
        </w:tc>
      </w:tr>
    </w:tbl>
    <w:p w14:paraId="5584B812">
      <w:pPr>
        <w:numPr>
          <w:ilvl w:val="0"/>
          <w:numId w:val="0"/>
        </w:numPr>
        <w:adjustRightInd w:val="0"/>
        <w:snapToGrid w:val="0"/>
        <w:spacing w:line="360" w:lineRule="auto"/>
        <w:ind w:firstLine="562" w:firstLineChars="200"/>
        <w:rPr>
          <w:rFonts w:hint="eastAsia" w:ascii="仿宋" w:hAnsi="仿宋" w:eastAsia="仿宋" w:cs="仿宋"/>
          <w:bCs/>
          <w:color w:val="auto"/>
          <w:lang w:val="en-US" w:eastAsia="zh-CN"/>
        </w:rPr>
      </w:pPr>
    </w:p>
    <w:p w14:paraId="35A281D2">
      <w:pPr>
        <w:numPr>
          <w:ilvl w:val="0"/>
          <w:numId w:val="0"/>
        </w:numPr>
        <w:adjustRightInd w:val="0"/>
        <w:snapToGrid w:val="0"/>
        <w:spacing w:line="360" w:lineRule="auto"/>
        <w:ind w:firstLine="562" w:firstLineChars="200"/>
        <w:rPr>
          <w:rFonts w:hint="default" w:ascii="仿宋" w:hAnsi="仿宋" w:eastAsia="仿宋" w:cs="仿宋"/>
          <w:b w:val="0"/>
          <w:bCs w:val="0"/>
          <w:color w:val="auto"/>
          <w:u w:val="single"/>
          <w:lang w:val="en-US" w:eastAsia="zh-CN"/>
        </w:rPr>
      </w:pPr>
      <w:r>
        <w:rPr>
          <w:rFonts w:hint="eastAsia" w:ascii="仿宋" w:hAnsi="仿宋" w:eastAsia="仿宋" w:cs="仿宋"/>
          <w:bCs/>
          <w:color w:val="auto"/>
          <w:lang w:val="en-US" w:eastAsia="zh-CN"/>
        </w:rPr>
        <w:t>2.推荐中标候选人：</w:t>
      </w:r>
      <w:r>
        <w:rPr>
          <w:rFonts w:hint="eastAsia" w:ascii="仿宋" w:hAnsi="仿宋" w:eastAsia="仿宋" w:cs="仿宋"/>
          <w:bCs/>
          <w:color w:val="auto"/>
          <w:u w:val="single"/>
          <w:lang w:val="en-US" w:eastAsia="zh-CN"/>
        </w:rPr>
        <w:t xml:space="preserve">  深圳市瑞宁物业管理发展有限公司。</w:t>
      </w:r>
    </w:p>
    <w:p w14:paraId="73D0DB92">
      <w:pPr>
        <w:adjustRightInd w:val="0"/>
        <w:snapToGrid w:val="0"/>
        <w:spacing w:line="360" w:lineRule="auto"/>
        <w:ind w:firstLine="562" w:firstLineChars="200"/>
        <w:rPr>
          <w:rFonts w:hint="eastAsia" w:ascii="仿宋" w:hAnsi="仿宋" w:eastAsia="仿宋" w:cs="仿宋"/>
          <w:bCs/>
          <w:color w:val="auto"/>
        </w:rPr>
      </w:pPr>
      <w:r>
        <w:rPr>
          <w:rFonts w:hint="eastAsia" w:ascii="仿宋" w:hAnsi="仿宋" w:eastAsia="仿宋" w:cs="仿宋"/>
          <w:bCs/>
          <w:color w:val="auto"/>
          <w:lang w:val="en-US" w:eastAsia="zh-CN"/>
        </w:rPr>
        <w:t>3</w:t>
      </w:r>
      <w:r>
        <w:rPr>
          <w:rFonts w:hint="eastAsia" w:ascii="仿宋" w:hAnsi="仿宋" w:eastAsia="仿宋" w:cs="仿宋"/>
          <w:bCs/>
          <w:color w:val="auto"/>
        </w:rPr>
        <w:t>.签订合同前要处理的事宜</w:t>
      </w:r>
    </w:p>
    <w:p w14:paraId="5E86BC11">
      <w:pPr>
        <w:pStyle w:val="2"/>
        <w:adjustRightInd w:val="0"/>
        <w:snapToGrid w:val="0"/>
        <w:spacing w:before="0" w:after="0" w:line="360" w:lineRule="auto"/>
        <w:ind w:firstLine="576" w:firstLineChars="200"/>
        <w:rPr>
          <w:rFonts w:hint="eastAsia" w:ascii="仿宋" w:hAnsi="仿宋" w:eastAsia="仿宋" w:cs="仿宋"/>
          <w:b w:val="0"/>
          <w:bCs/>
          <w:color w:val="auto"/>
          <w:spacing w:val="4"/>
          <w:kern w:val="0"/>
          <w:sz w:val="28"/>
        </w:rPr>
      </w:pPr>
      <w:r>
        <w:rPr>
          <w:rFonts w:hint="eastAsia" w:ascii="仿宋" w:hAnsi="仿宋" w:eastAsia="仿宋" w:cs="仿宋"/>
          <w:b w:val="0"/>
          <w:bCs/>
          <w:color w:val="auto"/>
          <w:spacing w:val="4"/>
          <w:kern w:val="0"/>
          <w:sz w:val="28"/>
        </w:rPr>
        <w:t>①业主委员会应当在确定中标结果之日起3日内，将中标结果在赣州市城市住房服务中心官网（网址：www.gzzffw.cn）公示，时间不少于10日。</w:t>
      </w:r>
    </w:p>
    <w:p w14:paraId="54986D18">
      <w:pPr>
        <w:adjustRightInd w:val="0"/>
        <w:snapToGrid w:val="0"/>
        <w:spacing w:line="360" w:lineRule="auto"/>
        <w:ind w:firstLine="562" w:firstLineChars="200"/>
        <w:rPr>
          <w:rFonts w:hint="eastAsia" w:ascii="仿宋" w:hAnsi="仿宋" w:eastAsia="仿宋" w:cs="仿宋"/>
          <w:bCs/>
          <w:color w:val="auto"/>
        </w:rPr>
      </w:pPr>
      <w:r>
        <w:rPr>
          <w:rFonts w:hint="eastAsia" w:ascii="仿宋" w:hAnsi="仿宋" w:eastAsia="仿宋" w:cs="仿宋"/>
          <w:bCs/>
          <w:color w:val="auto"/>
        </w:rPr>
        <w:t>七、确定中标人的方式及理由</w:t>
      </w:r>
    </w:p>
    <w:p w14:paraId="285E613A">
      <w:pPr>
        <w:adjustRightInd w:val="0"/>
        <w:snapToGrid w:val="0"/>
        <w:spacing w:line="360" w:lineRule="auto"/>
        <w:ind w:firstLine="576" w:firstLineChars="200"/>
        <w:rPr>
          <w:rFonts w:hint="eastAsia" w:ascii="仿宋" w:hAnsi="仿宋" w:eastAsia="仿宋" w:cs="仿宋"/>
          <w:b w:val="0"/>
          <w:bCs/>
          <w:spacing w:val="4"/>
          <w:kern w:val="0"/>
        </w:rPr>
      </w:pPr>
      <w:r>
        <w:rPr>
          <w:rFonts w:hint="eastAsia" w:ascii="仿宋" w:hAnsi="仿宋" w:eastAsia="仿宋" w:cs="仿宋"/>
          <w:b w:val="0"/>
          <w:bCs/>
          <w:spacing w:val="4"/>
          <w:kern w:val="0"/>
        </w:rPr>
        <w:t>评标方法：择优评审法。</w:t>
      </w:r>
    </w:p>
    <w:p w14:paraId="1CD7AA77">
      <w:pPr>
        <w:adjustRightInd w:val="0"/>
        <w:snapToGrid w:val="0"/>
        <w:spacing w:line="360" w:lineRule="auto"/>
        <w:ind w:firstLine="576" w:firstLineChars="200"/>
        <w:rPr>
          <w:rFonts w:hint="eastAsia" w:ascii="仿宋" w:hAnsi="仿宋" w:eastAsia="仿宋" w:cs="仿宋"/>
          <w:b w:val="0"/>
          <w:bCs w:val="0"/>
          <w:color w:val="auto"/>
        </w:rPr>
      </w:pPr>
      <w:r>
        <w:rPr>
          <w:rFonts w:hint="eastAsia" w:ascii="仿宋" w:hAnsi="仿宋" w:eastAsia="仿宋" w:cs="仿宋"/>
          <w:b w:val="0"/>
          <w:bCs/>
          <w:spacing w:val="4"/>
          <w:kern w:val="0"/>
        </w:rPr>
        <w:t>定标方法：授权评标委员会经评审择优确定中标人</w:t>
      </w:r>
      <w:r>
        <w:rPr>
          <w:rFonts w:hint="eastAsia" w:ascii="仿宋" w:hAnsi="仿宋" w:eastAsia="仿宋" w:cs="仿宋"/>
          <w:b w:val="0"/>
          <w:bCs w:val="0"/>
          <w:color w:val="auto"/>
        </w:rPr>
        <w:t>。</w:t>
      </w:r>
    </w:p>
    <w:p w14:paraId="1CFE6CAB">
      <w:pPr>
        <w:adjustRightInd w:val="0"/>
        <w:snapToGrid w:val="0"/>
        <w:spacing w:line="360" w:lineRule="auto"/>
        <w:ind w:firstLine="562" w:firstLineChars="200"/>
        <w:rPr>
          <w:rFonts w:hint="eastAsia" w:ascii="仿宋" w:hAnsi="仿宋" w:eastAsia="仿宋" w:cs="仿宋"/>
          <w:bCs/>
          <w:color w:val="auto"/>
        </w:rPr>
      </w:pPr>
      <w:r>
        <w:rPr>
          <w:rFonts w:hint="eastAsia" w:ascii="仿宋" w:hAnsi="仿宋" w:eastAsia="仿宋" w:cs="仿宋"/>
          <w:bCs/>
          <w:color w:val="auto"/>
        </w:rPr>
        <w:t>八、澄清、说明、补正事项纪要</w:t>
      </w:r>
    </w:p>
    <w:p w14:paraId="5263673B">
      <w:pPr>
        <w:adjustRightInd w:val="0"/>
        <w:snapToGrid w:val="0"/>
        <w:spacing w:line="360" w:lineRule="auto"/>
        <w:ind w:firstLine="576" w:firstLineChars="200"/>
        <w:rPr>
          <w:rFonts w:hint="eastAsia" w:ascii="仿宋" w:hAnsi="仿宋" w:eastAsia="仿宋" w:cs="仿宋"/>
          <w:b w:val="0"/>
          <w:bCs/>
          <w:color w:val="auto"/>
          <w:spacing w:val="4"/>
          <w:kern w:val="0"/>
        </w:rPr>
      </w:pPr>
      <w:r>
        <w:rPr>
          <w:rFonts w:hint="eastAsia" w:ascii="仿宋" w:hAnsi="仿宋" w:eastAsia="仿宋" w:cs="仿宋"/>
          <w:b w:val="0"/>
          <w:bCs/>
          <w:color w:val="auto"/>
          <w:spacing w:val="4"/>
          <w:kern w:val="0"/>
        </w:rPr>
        <w:t>无</w:t>
      </w:r>
    </w:p>
    <w:p w14:paraId="6C77FA08">
      <w:pPr>
        <w:adjustRightInd w:val="0"/>
        <w:snapToGrid w:val="0"/>
        <w:spacing w:line="360" w:lineRule="auto"/>
        <w:ind w:firstLine="562" w:firstLineChars="200"/>
        <w:rPr>
          <w:rFonts w:hint="eastAsia" w:ascii="仿宋" w:hAnsi="仿宋" w:eastAsia="仿宋" w:cs="仿宋"/>
          <w:b w:val="0"/>
          <w:bCs/>
          <w:color w:val="auto"/>
          <w:spacing w:val="4"/>
          <w:kern w:val="0"/>
          <w:lang w:val="en-US" w:eastAsia="zh-CN"/>
        </w:rPr>
      </w:pPr>
      <w:r>
        <w:drawing>
          <wp:anchor distT="0" distB="0" distL="114300" distR="114300" simplePos="0" relativeHeight="251659264" behindDoc="1" locked="0" layoutInCell="1" allowOverlap="1">
            <wp:simplePos x="0" y="0"/>
            <wp:positionH relativeFrom="column">
              <wp:posOffset>1645920</wp:posOffset>
            </wp:positionH>
            <wp:positionV relativeFrom="paragraph">
              <wp:posOffset>165100</wp:posOffset>
            </wp:positionV>
            <wp:extent cx="3381375" cy="590550"/>
            <wp:effectExtent l="0" t="0" r="952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381375" cy="590550"/>
                    </a:xfrm>
                    <a:prstGeom prst="rect">
                      <a:avLst/>
                    </a:prstGeom>
                    <a:noFill/>
                    <a:ln>
                      <a:noFill/>
                    </a:ln>
                  </pic:spPr>
                </pic:pic>
              </a:graphicData>
            </a:graphic>
          </wp:anchor>
        </w:drawing>
      </w:r>
    </w:p>
    <w:p w14:paraId="2EFEA94D">
      <w:pPr>
        <w:adjustRightInd w:val="0"/>
        <w:snapToGrid w:val="0"/>
        <w:spacing w:line="360" w:lineRule="auto"/>
        <w:rPr>
          <w:rFonts w:hint="eastAsia" w:ascii="仿宋" w:hAnsi="仿宋" w:eastAsia="仿宋" w:cs="仿宋"/>
          <w:b w:val="0"/>
          <w:bCs/>
          <w:color w:val="auto"/>
          <w:spacing w:val="4"/>
          <w:kern w:val="0"/>
          <w:lang w:val="en-US" w:eastAsia="zh-CN"/>
        </w:rPr>
      </w:pPr>
      <w:r>
        <w:rPr>
          <w:rFonts w:hint="eastAsia" w:ascii="仿宋" w:hAnsi="仿宋" w:eastAsia="仿宋" w:cs="仿宋"/>
          <w:b w:val="0"/>
          <w:bCs/>
          <w:color w:val="auto"/>
          <w:spacing w:val="4"/>
          <w:kern w:val="0"/>
          <w:lang w:val="en-US" w:eastAsia="zh-CN"/>
        </w:rPr>
        <w:t>评审专家（签字）：</w:t>
      </w:r>
    </w:p>
    <w:p w14:paraId="643F9069">
      <w:pPr>
        <w:adjustRightInd w:val="0"/>
        <w:snapToGrid w:val="0"/>
        <w:spacing w:line="360" w:lineRule="auto"/>
        <w:rPr>
          <w:rFonts w:hint="eastAsia" w:ascii="仿宋" w:hAnsi="仿宋" w:eastAsia="仿宋" w:cs="仿宋"/>
          <w:b w:val="0"/>
          <w:bCs/>
          <w:color w:val="auto"/>
          <w:spacing w:val="4"/>
          <w:kern w:val="0"/>
          <w:lang w:val="en-US" w:eastAsia="zh-CN"/>
        </w:rPr>
      </w:pPr>
      <w:r>
        <w:drawing>
          <wp:anchor distT="0" distB="0" distL="114300" distR="114300" simplePos="0" relativeHeight="251660288" behindDoc="1" locked="0" layoutInCell="1" allowOverlap="1">
            <wp:simplePos x="0" y="0"/>
            <wp:positionH relativeFrom="column">
              <wp:posOffset>2011680</wp:posOffset>
            </wp:positionH>
            <wp:positionV relativeFrom="paragraph">
              <wp:posOffset>222250</wp:posOffset>
            </wp:positionV>
            <wp:extent cx="504825" cy="619125"/>
            <wp:effectExtent l="0" t="0" r="9525" b="952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04825" cy="619125"/>
                    </a:xfrm>
                    <a:prstGeom prst="rect">
                      <a:avLst/>
                    </a:prstGeom>
                    <a:noFill/>
                    <a:ln>
                      <a:noFill/>
                    </a:ln>
                  </pic:spPr>
                </pic:pic>
              </a:graphicData>
            </a:graphic>
          </wp:anchor>
        </w:drawing>
      </w:r>
    </w:p>
    <w:p w14:paraId="700F48A0">
      <w:pPr>
        <w:adjustRightInd w:val="0"/>
        <w:snapToGrid w:val="0"/>
        <w:spacing w:line="360" w:lineRule="auto"/>
        <w:rPr>
          <w:rFonts w:hint="eastAsia" w:ascii="仿宋" w:hAnsi="仿宋" w:eastAsia="仿宋" w:cs="仿宋"/>
          <w:b w:val="0"/>
          <w:bCs/>
          <w:color w:val="auto"/>
          <w:spacing w:val="4"/>
          <w:kern w:val="0"/>
          <w:lang w:val="en-US" w:eastAsia="zh-CN"/>
        </w:rPr>
      </w:pPr>
      <w:r>
        <w:rPr>
          <w:rFonts w:hint="eastAsia" w:ascii="仿宋" w:hAnsi="仿宋" w:eastAsia="仿宋" w:cs="仿宋"/>
          <w:b w:val="0"/>
          <w:bCs/>
          <w:color w:val="auto"/>
          <w:spacing w:val="4"/>
          <w:kern w:val="0"/>
          <w:lang w:val="en-US" w:eastAsia="zh-CN"/>
        </w:rPr>
        <w:t>评审专家组长（签字）：</w:t>
      </w:r>
    </w:p>
    <w:p w14:paraId="2370B3F8">
      <w:pPr>
        <w:adjustRightInd w:val="0"/>
        <w:snapToGrid w:val="0"/>
        <w:spacing w:line="360" w:lineRule="auto"/>
        <w:jc w:val="right"/>
        <w:rPr>
          <w:rFonts w:hint="eastAsia" w:ascii="仿宋" w:hAnsi="仿宋" w:eastAsia="仿宋" w:cs="仿宋"/>
          <w:b w:val="0"/>
          <w:bCs/>
          <w:color w:val="auto"/>
          <w:spacing w:val="4"/>
          <w:kern w:val="0"/>
          <w:lang w:val="en-US" w:eastAsia="zh-CN"/>
        </w:rPr>
      </w:pPr>
    </w:p>
    <w:p w14:paraId="4082AAE9">
      <w:pPr>
        <w:adjustRightInd w:val="0"/>
        <w:snapToGrid w:val="0"/>
        <w:spacing w:line="360" w:lineRule="auto"/>
        <w:jc w:val="right"/>
        <w:rPr>
          <w:rFonts w:hint="default" w:ascii="仿宋" w:hAnsi="仿宋" w:eastAsia="仿宋" w:cs="仿宋"/>
          <w:b w:val="0"/>
          <w:bCs/>
          <w:color w:val="auto"/>
          <w:spacing w:val="4"/>
          <w:kern w:val="0"/>
          <w:lang w:val="en-US" w:eastAsia="zh-CN"/>
        </w:rPr>
      </w:pPr>
      <w:r>
        <w:rPr>
          <w:rFonts w:hint="eastAsia" w:ascii="仿宋" w:hAnsi="仿宋" w:eastAsia="仿宋" w:cs="仿宋"/>
          <w:b w:val="0"/>
          <w:bCs/>
          <w:color w:val="auto"/>
          <w:spacing w:val="4"/>
          <w:kern w:val="0"/>
          <w:lang w:val="en-US" w:eastAsia="zh-CN"/>
        </w:rPr>
        <w:t>2026年08月20日</w:t>
      </w:r>
    </w:p>
    <w:sectPr>
      <w:headerReference r:id="rId3" w:type="default"/>
      <w:footerReference r:id="rId4" w:type="default"/>
      <w:pgSz w:w="11906" w:h="16838"/>
      <w:pgMar w:top="1714" w:right="1800" w:bottom="1558"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6C289F7-5C3A-48C5-90A0-8B24A39B43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3ADF5CD9-8E2D-414A-BA39-7C325C75EB8D}"/>
  </w:font>
  <w:font w:name="楷体_GB2312">
    <w:altName w:val="楷体"/>
    <w:panose1 w:val="02010609030101010101"/>
    <w:charset w:val="86"/>
    <w:family w:val="modern"/>
    <w:pitch w:val="default"/>
    <w:sig w:usb0="00000000" w:usb1="00000000" w:usb2="00000010" w:usb3="00000000" w:csb0="00040000" w:csb1="00000000"/>
    <w:embedRegular r:id="rId3" w:fontKey="{82040287-264B-475B-9EF5-215C4BF73447}"/>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9F021613-D5DE-40CC-A967-A772C7D59887}"/>
  </w:font>
  <w:font w:name="方正仿宋_GB2312">
    <w:panose1 w:val="02000000000000000000"/>
    <w:charset w:val="86"/>
    <w:family w:val="auto"/>
    <w:pitch w:val="default"/>
    <w:sig w:usb0="A00002BF" w:usb1="184F6CFA" w:usb2="00000012" w:usb3="00000000" w:csb0="00040001" w:csb1="00000000"/>
    <w:embedRegular r:id="rId5" w:fontKey="{F8FB3E2B-9406-4AB8-9285-F32B840E3CD4}"/>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53466">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1</w:t>
    </w:r>
    <w:r>
      <w:fldChar w:fldCharType="end"/>
    </w:r>
  </w:p>
  <w:p w14:paraId="161557E9">
    <w:pPr>
      <w:pStyle w:val="8"/>
      <w:jc w:val="center"/>
      <w:rPr>
        <w:b w:val="0"/>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88551">
    <w:pPr>
      <w:pStyle w:val="9"/>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2"/>
      <w:numFmt w:val="chineseCounting"/>
      <w:suff w:val="nothing"/>
      <w:lvlText w:val="（%1）"/>
      <w:lvlJc w:val="left"/>
      <w:pPr>
        <w:tabs>
          <w:tab w:val="left" w:pos="0"/>
        </w:tabs>
        <w:ind w:left="0" w:firstLine="0"/>
      </w:pPr>
      <w:rPr>
        <w:rFonts w:hint="eastAsia"/>
      </w:rPr>
    </w:lvl>
  </w:abstractNum>
  <w:abstractNum w:abstractNumId="1">
    <w:nsid w:val="6814DFE8"/>
    <w:multiLevelType w:val="singleLevel"/>
    <w:tmpl w:val="6814DFE8"/>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xZWQ0MzY5YjhjNDQ4NjJlMGM3MWM2YjgzYTAwZWIifQ=="/>
  </w:docVars>
  <w:rsids>
    <w:rsidRoot w:val="009438F4"/>
    <w:rsid w:val="00014A6E"/>
    <w:rsid w:val="00022BC8"/>
    <w:rsid w:val="00035315"/>
    <w:rsid w:val="00043106"/>
    <w:rsid w:val="000502D7"/>
    <w:rsid w:val="00060318"/>
    <w:rsid w:val="00096985"/>
    <w:rsid w:val="000A5D85"/>
    <w:rsid w:val="000C0FB2"/>
    <w:rsid w:val="000C2868"/>
    <w:rsid w:val="000D21A8"/>
    <w:rsid w:val="00103BF8"/>
    <w:rsid w:val="0011427D"/>
    <w:rsid w:val="00123F82"/>
    <w:rsid w:val="00132951"/>
    <w:rsid w:val="00144C45"/>
    <w:rsid w:val="00164F65"/>
    <w:rsid w:val="001B54E8"/>
    <w:rsid w:val="001C559D"/>
    <w:rsid w:val="002207D3"/>
    <w:rsid w:val="0023574E"/>
    <w:rsid w:val="0025223A"/>
    <w:rsid w:val="00252617"/>
    <w:rsid w:val="00265718"/>
    <w:rsid w:val="00280706"/>
    <w:rsid w:val="002B519B"/>
    <w:rsid w:val="002C7BB6"/>
    <w:rsid w:val="002D1FDD"/>
    <w:rsid w:val="002E10D5"/>
    <w:rsid w:val="002E74C9"/>
    <w:rsid w:val="002E7AC1"/>
    <w:rsid w:val="00300576"/>
    <w:rsid w:val="00310EC4"/>
    <w:rsid w:val="00312463"/>
    <w:rsid w:val="003268F7"/>
    <w:rsid w:val="003442BE"/>
    <w:rsid w:val="00363EB2"/>
    <w:rsid w:val="0037026E"/>
    <w:rsid w:val="003A39A4"/>
    <w:rsid w:val="003A57B8"/>
    <w:rsid w:val="003C14EE"/>
    <w:rsid w:val="003D658D"/>
    <w:rsid w:val="003E1723"/>
    <w:rsid w:val="003E7D26"/>
    <w:rsid w:val="004135EC"/>
    <w:rsid w:val="00421EDD"/>
    <w:rsid w:val="004506BB"/>
    <w:rsid w:val="00453BAF"/>
    <w:rsid w:val="0045594E"/>
    <w:rsid w:val="00472B0D"/>
    <w:rsid w:val="00492143"/>
    <w:rsid w:val="004A1E1C"/>
    <w:rsid w:val="004B3D2E"/>
    <w:rsid w:val="004C2200"/>
    <w:rsid w:val="004C2A30"/>
    <w:rsid w:val="004F2CB4"/>
    <w:rsid w:val="00504B50"/>
    <w:rsid w:val="005079A8"/>
    <w:rsid w:val="00533E12"/>
    <w:rsid w:val="00537B43"/>
    <w:rsid w:val="00543ED9"/>
    <w:rsid w:val="00544964"/>
    <w:rsid w:val="0054550E"/>
    <w:rsid w:val="00556880"/>
    <w:rsid w:val="00560B7C"/>
    <w:rsid w:val="00576888"/>
    <w:rsid w:val="005934F9"/>
    <w:rsid w:val="005A7CA6"/>
    <w:rsid w:val="005B185F"/>
    <w:rsid w:val="005B4BE5"/>
    <w:rsid w:val="005B4F14"/>
    <w:rsid w:val="005C6B03"/>
    <w:rsid w:val="005E7CAD"/>
    <w:rsid w:val="00614C52"/>
    <w:rsid w:val="00624578"/>
    <w:rsid w:val="00634F9F"/>
    <w:rsid w:val="006504F6"/>
    <w:rsid w:val="00653501"/>
    <w:rsid w:val="006A283F"/>
    <w:rsid w:val="006B67A5"/>
    <w:rsid w:val="006C5F97"/>
    <w:rsid w:val="006D747F"/>
    <w:rsid w:val="0070773D"/>
    <w:rsid w:val="00720C83"/>
    <w:rsid w:val="00752F45"/>
    <w:rsid w:val="0077720C"/>
    <w:rsid w:val="007A750E"/>
    <w:rsid w:val="007D027E"/>
    <w:rsid w:val="007F6CDC"/>
    <w:rsid w:val="00814125"/>
    <w:rsid w:val="00833BB1"/>
    <w:rsid w:val="00861B6B"/>
    <w:rsid w:val="00876CD1"/>
    <w:rsid w:val="00881F04"/>
    <w:rsid w:val="00890DB1"/>
    <w:rsid w:val="008C31C2"/>
    <w:rsid w:val="008C7BA6"/>
    <w:rsid w:val="008E0A7D"/>
    <w:rsid w:val="00907087"/>
    <w:rsid w:val="00922A8C"/>
    <w:rsid w:val="00927859"/>
    <w:rsid w:val="00930781"/>
    <w:rsid w:val="00941A01"/>
    <w:rsid w:val="00941C0C"/>
    <w:rsid w:val="009438F4"/>
    <w:rsid w:val="00960CEF"/>
    <w:rsid w:val="009652DD"/>
    <w:rsid w:val="0099124F"/>
    <w:rsid w:val="009A43FE"/>
    <w:rsid w:val="009B6C3E"/>
    <w:rsid w:val="009C7EDC"/>
    <w:rsid w:val="009D1056"/>
    <w:rsid w:val="009E124B"/>
    <w:rsid w:val="009E218F"/>
    <w:rsid w:val="009F6DEC"/>
    <w:rsid w:val="00A1095B"/>
    <w:rsid w:val="00A1652C"/>
    <w:rsid w:val="00A95A7F"/>
    <w:rsid w:val="00A973DB"/>
    <w:rsid w:val="00AA59A8"/>
    <w:rsid w:val="00AD1EA4"/>
    <w:rsid w:val="00AE34A9"/>
    <w:rsid w:val="00AF3D88"/>
    <w:rsid w:val="00AF6B77"/>
    <w:rsid w:val="00B04877"/>
    <w:rsid w:val="00B170EE"/>
    <w:rsid w:val="00B218ED"/>
    <w:rsid w:val="00B70767"/>
    <w:rsid w:val="00B72105"/>
    <w:rsid w:val="00B93D16"/>
    <w:rsid w:val="00B93EF9"/>
    <w:rsid w:val="00BA4945"/>
    <w:rsid w:val="00BC1102"/>
    <w:rsid w:val="00BC6289"/>
    <w:rsid w:val="00BD4B45"/>
    <w:rsid w:val="00BE755C"/>
    <w:rsid w:val="00BF0CBD"/>
    <w:rsid w:val="00C167B6"/>
    <w:rsid w:val="00C661BD"/>
    <w:rsid w:val="00C665D7"/>
    <w:rsid w:val="00C87BDA"/>
    <w:rsid w:val="00C90D7B"/>
    <w:rsid w:val="00C92B75"/>
    <w:rsid w:val="00CB63FB"/>
    <w:rsid w:val="00CB6520"/>
    <w:rsid w:val="00CC0CC8"/>
    <w:rsid w:val="00CD1C54"/>
    <w:rsid w:val="00CD7609"/>
    <w:rsid w:val="00D17D29"/>
    <w:rsid w:val="00D2238C"/>
    <w:rsid w:val="00D31CAA"/>
    <w:rsid w:val="00D40E8C"/>
    <w:rsid w:val="00D46747"/>
    <w:rsid w:val="00D628E7"/>
    <w:rsid w:val="00D63663"/>
    <w:rsid w:val="00D8154E"/>
    <w:rsid w:val="00D9010A"/>
    <w:rsid w:val="00DA7385"/>
    <w:rsid w:val="00DB48C1"/>
    <w:rsid w:val="00DD02F4"/>
    <w:rsid w:val="00DD5754"/>
    <w:rsid w:val="00DD6E95"/>
    <w:rsid w:val="00DE10BD"/>
    <w:rsid w:val="00E04CAC"/>
    <w:rsid w:val="00E20132"/>
    <w:rsid w:val="00E82770"/>
    <w:rsid w:val="00E84112"/>
    <w:rsid w:val="00F27CA3"/>
    <w:rsid w:val="00F359DE"/>
    <w:rsid w:val="00F60DFA"/>
    <w:rsid w:val="00F761FC"/>
    <w:rsid w:val="00FD2CD1"/>
    <w:rsid w:val="01AB1EC2"/>
    <w:rsid w:val="028A056C"/>
    <w:rsid w:val="02AA39A0"/>
    <w:rsid w:val="03204E65"/>
    <w:rsid w:val="059F6023"/>
    <w:rsid w:val="06985D18"/>
    <w:rsid w:val="0BD620EA"/>
    <w:rsid w:val="0BF202F5"/>
    <w:rsid w:val="0C4870EF"/>
    <w:rsid w:val="0C502473"/>
    <w:rsid w:val="0D492B5C"/>
    <w:rsid w:val="0E721BC1"/>
    <w:rsid w:val="10911502"/>
    <w:rsid w:val="11EF7262"/>
    <w:rsid w:val="12404504"/>
    <w:rsid w:val="12B427A8"/>
    <w:rsid w:val="16437799"/>
    <w:rsid w:val="16591AD3"/>
    <w:rsid w:val="18374588"/>
    <w:rsid w:val="18AB5280"/>
    <w:rsid w:val="18C268B3"/>
    <w:rsid w:val="19073D1E"/>
    <w:rsid w:val="194D25FB"/>
    <w:rsid w:val="195218ED"/>
    <w:rsid w:val="1A725422"/>
    <w:rsid w:val="1CD83537"/>
    <w:rsid w:val="1E802F8B"/>
    <w:rsid w:val="1F6B6F4A"/>
    <w:rsid w:val="1F722A09"/>
    <w:rsid w:val="1FA71DB1"/>
    <w:rsid w:val="20290BE7"/>
    <w:rsid w:val="205005EE"/>
    <w:rsid w:val="20B748F2"/>
    <w:rsid w:val="20E65ED8"/>
    <w:rsid w:val="22504ECD"/>
    <w:rsid w:val="257221A4"/>
    <w:rsid w:val="25A748B8"/>
    <w:rsid w:val="27457A1B"/>
    <w:rsid w:val="286416EC"/>
    <w:rsid w:val="29095542"/>
    <w:rsid w:val="2B312790"/>
    <w:rsid w:val="2C02412C"/>
    <w:rsid w:val="2CA25805"/>
    <w:rsid w:val="30E6401D"/>
    <w:rsid w:val="33844D36"/>
    <w:rsid w:val="354B691B"/>
    <w:rsid w:val="36521729"/>
    <w:rsid w:val="36711BF1"/>
    <w:rsid w:val="37C868BA"/>
    <w:rsid w:val="37FC45CD"/>
    <w:rsid w:val="3AFC200F"/>
    <w:rsid w:val="3C0F78B9"/>
    <w:rsid w:val="3CB946F0"/>
    <w:rsid w:val="3CBA010B"/>
    <w:rsid w:val="3DA86F6D"/>
    <w:rsid w:val="3DCC5A65"/>
    <w:rsid w:val="3EB017C6"/>
    <w:rsid w:val="3FEC27DE"/>
    <w:rsid w:val="40454C9B"/>
    <w:rsid w:val="40757C3F"/>
    <w:rsid w:val="412D2921"/>
    <w:rsid w:val="41BD5060"/>
    <w:rsid w:val="43164DC4"/>
    <w:rsid w:val="438F2BE8"/>
    <w:rsid w:val="44661A8A"/>
    <w:rsid w:val="44F10479"/>
    <w:rsid w:val="46797DAA"/>
    <w:rsid w:val="470B3A79"/>
    <w:rsid w:val="47A17BD6"/>
    <w:rsid w:val="489D22F5"/>
    <w:rsid w:val="49590EDD"/>
    <w:rsid w:val="49783721"/>
    <w:rsid w:val="497E163D"/>
    <w:rsid w:val="4AAC6E25"/>
    <w:rsid w:val="4B072BB5"/>
    <w:rsid w:val="4B076E02"/>
    <w:rsid w:val="4B6963AE"/>
    <w:rsid w:val="4DA849CA"/>
    <w:rsid w:val="50201844"/>
    <w:rsid w:val="54133025"/>
    <w:rsid w:val="54E40942"/>
    <w:rsid w:val="553B0026"/>
    <w:rsid w:val="55A9782C"/>
    <w:rsid w:val="565F3DA6"/>
    <w:rsid w:val="5A1418BA"/>
    <w:rsid w:val="5A405C9C"/>
    <w:rsid w:val="5DB336CC"/>
    <w:rsid w:val="5E273498"/>
    <w:rsid w:val="5E68756F"/>
    <w:rsid w:val="5F591907"/>
    <w:rsid w:val="60687527"/>
    <w:rsid w:val="60CA1E68"/>
    <w:rsid w:val="634B5B7B"/>
    <w:rsid w:val="639761DB"/>
    <w:rsid w:val="69BD0BA1"/>
    <w:rsid w:val="6B545EA4"/>
    <w:rsid w:val="6DCC18C9"/>
    <w:rsid w:val="6DD81A91"/>
    <w:rsid w:val="6E3E158E"/>
    <w:rsid w:val="6E7C23C0"/>
    <w:rsid w:val="6F61253E"/>
    <w:rsid w:val="72BF0DF2"/>
    <w:rsid w:val="73CE7C3E"/>
    <w:rsid w:val="749456DF"/>
    <w:rsid w:val="75D2623E"/>
    <w:rsid w:val="76243CAD"/>
    <w:rsid w:val="76A46562"/>
    <w:rsid w:val="76BE2727"/>
    <w:rsid w:val="77690D09"/>
    <w:rsid w:val="77FB5E7B"/>
    <w:rsid w:val="785C77E5"/>
    <w:rsid w:val="7C080FCC"/>
    <w:rsid w:val="7CBA5C87"/>
    <w:rsid w:val="7CF7002C"/>
    <w:rsid w:val="7D0F01CB"/>
    <w:rsid w:val="7F361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
      <w:kern w:val="2"/>
      <w:sz w:val="28"/>
      <w:szCs w:val="28"/>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sz w:val="32"/>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kern w:val="0"/>
      <w:sz w:val="27"/>
      <w:szCs w:val="27"/>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toa heading"/>
    <w:basedOn w:val="1"/>
    <w:next w:val="1"/>
    <w:qFormat/>
    <w:uiPriority w:val="99"/>
    <w:pPr>
      <w:spacing w:before="120"/>
    </w:pPr>
    <w:rPr>
      <w:rFonts w:ascii="Arial" w:hAnsi="Arial"/>
      <w:bCs/>
    </w:rPr>
  </w:style>
  <w:style w:type="paragraph" w:styleId="5">
    <w:name w:val="Body Text"/>
    <w:basedOn w:val="1"/>
    <w:qFormat/>
    <w:uiPriority w:val="1"/>
    <w:rPr>
      <w:rFonts w:ascii="宋体" w:hAnsi="宋体" w:cs="宋体"/>
      <w:sz w:val="24"/>
      <w:szCs w:val="24"/>
      <w:lang w:val="zh-CN" w:bidi="zh-CN"/>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page number"/>
    <w:basedOn w:val="13"/>
    <w:qFormat/>
    <w:uiPriority w:val="0"/>
  </w:style>
  <w:style w:type="character" w:styleId="16">
    <w:name w:val="Emphasis"/>
    <w:basedOn w:val="13"/>
    <w:qFormat/>
    <w:uiPriority w:val="0"/>
    <w:rPr>
      <w:i/>
    </w:rPr>
  </w:style>
  <w:style w:type="character" w:customStyle="1" w:styleId="17">
    <w:name w:val="font21"/>
    <w:basedOn w:val="13"/>
    <w:qFormat/>
    <w:uiPriority w:val="0"/>
    <w:rPr>
      <w:rFonts w:ascii="宋体" w:hAnsi="宋体" w:eastAsia="宋体" w:cs="宋体"/>
      <w:color w:val="000000"/>
      <w:sz w:val="26"/>
      <w:szCs w:val="26"/>
      <w:u w:val="none"/>
    </w:rPr>
  </w:style>
  <w:style w:type="paragraph" w:customStyle="1" w:styleId="18">
    <w:name w:val="Default"/>
    <w:qFormat/>
    <w:uiPriority w:val="99"/>
    <w:pPr>
      <w:widowControl w:val="0"/>
      <w:autoSpaceDE w:val="0"/>
      <w:autoSpaceDN w:val="0"/>
      <w:adjustRightInd w:val="0"/>
    </w:pPr>
    <w:rPr>
      <w:rFonts w:ascii="微软雅黑" w:hAnsi="Calibri" w:eastAsia="微软雅黑" w:cs="微软雅黑"/>
      <w:color w:val="000000"/>
      <w:sz w:val="24"/>
      <w:szCs w:val="24"/>
      <w:lang w:val="en-US" w:eastAsia="zh-CN" w:bidi="ar-SA"/>
    </w:rPr>
  </w:style>
  <w:style w:type="paragraph" w:customStyle="1" w:styleId="19">
    <w:name w:val="正文（缩进）"/>
    <w:basedOn w:val="1"/>
    <w:qFormat/>
    <w:uiPriority w:val="0"/>
    <w:pPr>
      <w:spacing w:beforeLines="50" w:afterLines="50"/>
      <w:ind w:firstLine="480"/>
    </w:pPr>
    <w:rPr>
      <w:sz w:val="24"/>
      <w:szCs w:val="24"/>
    </w:rPr>
  </w:style>
  <w:style w:type="paragraph" w:customStyle="1" w:styleId="20">
    <w:name w:val="Heading2"/>
    <w:basedOn w:val="1"/>
    <w:next w:val="1"/>
    <w:qFormat/>
    <w:uiPriority w:val="99"/>
    <w:pPr>
      <w:keepNext/>
      <w:keepLines/>
      <w:spacing w:before="260" w:after="260" w:line="413" w:lineRule="auto"/>
      <w:ind w:firstLine="628"/>
      <w:jc w:val="center"/>
    </w:pPr>
    <w:rPr>
      <w:rFonts w:ascii="Arial" w:hAnsi="Arial" w:eastAsia="黑体"/>
      <w:sz w:val="32"/>
      <w:szCs w:val="20"/>
    </w:rPr>
  </w:style>
  <w:style w:type="table" w:customStyle="1" w:styleId="21">
    <w:name w:val="Table Normal"/>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仿宋" w:hAnsi="仿宋" w:eastAsia="仿宋" w:cs="仿宋"/>
      <w:sz w:val="24"/>
      <w:szCs w:val="24"/>
      <w:lang w:eastAsia="en-US"/>
    </w:rPr>
  </w:style>
  <w:style w:type="paragraph" w:customStyle="1" w:styleId="23">
    <w:name w:val="列表段落1"/>
    <w:basedOn w:val="1"/>
    <w:qFormat/>
    <w:uiPriority w:val="0"/>
    <w:pPr>
      <w:ind w:firstLine="20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15</Pages>
  <Words>309</Words>
  <Characters>324</Characters>
  <Lines>42</Lines>
  <Paragraphs>11</Paragraphs>
  <TotalTime>4</TotalTime>
  <ScaleCrop>false</ScaleCrop>
  <LinksUpToDate>false</LinksUpToDate>
  <CharactersWithSpaces>333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2026-01-05T11:11:00Z</dcterms:created>
  <dc:creator>省局整顿办</dc:creator>
  <cp:lastModifiedBy>admin</cp:lastModifiedBy>
  <cp:lastPrinted>2026-06-10T06:36:00Z</cp:lastPrinted>
  <dcterms:modified xsi:type="dcterms:W3CDTF">2026-08-20T05:06:15Z</dcterms:modified>
  <dc:title>评审组合议最终结果</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eyJoZGlkIjoiYWMxYmU4NzJjN2EzZDk1ZTdlMDU2ZGU1YTY5Y2VjZGQiLCJ1c2VySWQiOiIzMTg3ODU1NDgifQ==</vt:lpwstr>
  </property>
  <property fmtid="{D5CDD505-2E9C-101B-9397-08002B2CF9AE}" pid="3" name="KSOProductBuildVer">
    <vt:lpwstr>2052-12.1.0.28043</vt:lpwstr>
  </property>
  <property fmtid="{D5CDD505-2E9C-101B-9397-08002B2CF9AE}" pid="4" name="ICV">
    <vt:lpwstr>307EB9F389DA4AFEA2B66EDDBFC2DA04_13</vt:lpwstr>
  </property>
</Properties>
</file>